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1FD" w:rsidRDefault="005D01FD" w:rsidP="005D01FD">
      <w:pPr>
        <w:pStyle w:val="ListParagraph"/>
        <w:spacing w:before="100" w:beforeAutospacing="1" w:after="100" w:afterAutospacing="1"/>
        <w:ind w:left="0"/>
        <w:jc w:val="center"/>
        <w:rPr>
          <w:b/>
          <w:sz w:val="36"/>
          <w:szCs w:val="36"/>
        </w:rPr>
      </w:pPr>
      <w:r w:rsidRPr="00960487">
        <w:rPr>
          <w:b/>
          <w:noProof/>
          <w:sz w:val="36"/>
          <w:szCs w:val="36"/>
        </w:rPr>
        <w:drawing>
          <wp:inline distT="0" distB="0" distL="0" distR="0" wp14:anchorId="023C25AC" wp14:editId="587DDDFF">
            <wp:extent cx="2908300" cy="2806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08300" cy="2806700"/>
                    </a:xfrm>
                    <a:prstGeom prst="rect">
                      <a:avLst/>
                    </a:prstGeom>
                  </pic:spPr>
                </pic:pic>
              </a:graphicData>
            </a:graphic>
          </wp:inline>
        </w:drawing>
      </w:r>
    </w:p>
    <w:p w:rsidR="005D01FD" w:rsidRDefault="005D01FD" w:rsidP="005D01FD">
      <w:pPr>
        <w:pStyle w:val="ListParagraph"/>
        <w:spacing w:before="100" w:beforeAutospacing="1" w:after="100" w:afterAutospacing="1"/>
        <w:ind w:left="0"/>
        <w:jc w:val="center"/>
        <w:rPr>
          <w:b/>
          <w:sz w:val="36"/>
          <w:szCs w:val="36"/>
        </w:rPr>
      </w:pPr>
      <w:r>
        <w:rPr>
          <w:b/>
          <w:sz w:val="36"/>
          <w:szCs w:val="36"/>
        </w:rPr>
        <w:t>Commission for Accessibility</w:t>
      </w:r>
      <w:r>
        <w:rPr>
          <w:b/>
          <w:sz w:val="36"/>
          <w:szCs w:val="36"/>
        </w:rPr>
        <w:tab/>
      </w:r>
    </w:p>
    <w:p w:rsidR="005D01FD" w:rsidRDefault="005D01FD" w:rsidP="005D01FD">
      <w:pPr>
        <w:pStyle w:val="ListParagraph"/>
        <w:spacing w:before="100" w:beforeAutospacing="1" w:after="100" w:afterAutospacing="1"/>
        <w:ind w:left="0"/>
        <w:jc w:val="center"/>
        <w:rPr>
          <w:b/>
          <w:sz w:val="36"/>
          <w:szCs w:val="36"/>
        </w:rPr>
      </w:pPr>
      <w:r>
        <w:rPr>
          <w:b/>
          <w:sz w:val="36"/>
          <w:szCs w:val="36"/>
        </w:rPr>
        <w:t>Meeting Minutes</w:t>
      </w:r>
    </w:p>
    <w:p w:rsidR="005D01FD" w:rsidRDefault="00C3006C" w:rsidP="005D01FD">
      <w:pPr>
        <w:pStyle w:val="ListParagraph"/>
        <w:spacing w:before="100" w:beforeAutospacing="1" w:after="100" w:afterAutospacing="1"/>
        <w:ind w:left="0"/>
        <w:jc w:val="center"/>
        <w:rPr>
          <w:b/>
          <w:sz w:val="36"/>
          <w:szCs w:val="36"/>
        </w:rPr>
      </w:pPr>
      <w:r>
        <w:rPr>
          <w:b/>
          <w:sz w:val="36"/>
          <w:szCs w:val="36"/>
        </w:rPr>
        <w:t>April 13</w:t>
      </w:r>
      <w:r w:rsidR="005D01FD">
        <w:rPr>
          <w:b/>
          <w:sz w:val="36"/>
          <w:szCs w:val="36"/>
        </w:rPr>
        <w:t>, 2026</w:t>
      </w:r>
    </w:p>
    <w:p w:rsidR="005D01FD" w:rsidRDefault="005D01FD" w:rsidP="005D01FD">
      <w:pPr>
        <w:pStyle w:val="ListParagraph"/>
        <w:spacing w:before="100" w:beforeAutospacing="1" w:after="100" w:afterAutospacing="1"/>
        <w:ind w:left="0"/>
        <w:jc w:val="center"/>
        <w:rPr>
          <w:b/>
          <w:sz w:val="36"/>
          <w:szCs w:val="36"/>
        </w:rPr>
      </w:pPr>
      <w:r>
        <w:rPr>
          <w:b/>
          <w:sz w:val="36"/>
          <w:szCs w:val="36"/>
        </w:rPr>
        <w:t>Via Webinar</w:t>
      </w:r>
    </w:p>
    <w:p w:rsidR="005D01FD" w:rsidRDefault="005D01FD" w:rsidP="005D01FD">
      <w:pPr>
        <w:pStyle w:val="ListParagraph"/>
        <w:spacing w:before="100" w:beforeAutospacing="1" w:after="100" w:afterAutospacing="1"/>
        <w:ind w:left="0"/>
        <w:jc w:val="center"/>
        <w:rPr>
          <w:b/>
          <w:sz w:val="36"/>
          <w:szCs w:val="36"/>
        </w:rPr>
      </w:pPr>
    </w:p>
    <w:p w:rsidR="005D01FD" w:rsidRDefault="005D01FD" w:rsidP="005D01FD">
      <w:pPr>
        <w:pStyle w:val="ListParagraph"/>
        <w:spacing w:before="100" w:beforeAutospacing="1" w:after="100" w:afterAutospacing="1"/>
        <w:ind w:left="0"/>
        <w:rPr>
          <w:b/>
          <w:sz w:val="36"/>
          <w:szCs w:val="36"/>
        </w:rPr>
      </w:pPr>
      <w:r>
        <w:rPr>
          <w:b/>
          <w:sz w:val="36"/>
          <w:szCs w:val="36"/>
        </w:rPr>
        <w:t xml:space="preserve">Webinar online access:  </w:t>
      </w:r>
    </w:p>
    <w:p w:rsidR="005D01FD" w:rsidRPr="00DB2651" w:rsidRDefault="005D01FD" w:rsidP="005D01FD">
      <w:pPr>
        <w:shd w:val="clear" w:color="auto" w:fill="FFFFFF"/>
        <w:rPr>
          <w:rFonts w:ascii="Times New Roman" w:hAnsi="Times New Roman" w:cs="Times New Roman"/>
          <w:b/>
          <w:color w:val="000000"/>
          <w:sz w:val="36"/>
          <w:szCs w:val="36"/>
        </w:rPr>
      </w:pPr>
      <w:r w:rsidRPr="00DB2651">
        <w:rPr>
          <w:rFonts w:ascii="Times New Roman" w:hAnsi="Times New Roman" w:cs="Times New Roman"/>
          <w:b/>
          <w:color w:val="000000"/>
          <w:sz w:val="36"/>
          <w:szCs w:val="36"/>
        </w:rPr>
        <w:t>5:0</w:t>
      </w:r>
      <w:r w:rsidR="00C3006C">
        <w:rPr>
          <w:rFonts w:ascii="Times New Roman" w:hAnsi="Times New Roman" w:cs="Times New Roman"/>
          <w:b/>
          <w:color w:val="000000"/>
          <w:sz w:val="36"/>
          <w:szCs w:val="36"/>
        </w:rPr>
        <w:t>6</w:t>
      </w:r>
      <w:r w:rsidRPr="00DB2651">
        <w:rPr>
          <w:rFonts w:ascii="Times New Roman" w:hAnsi="Times New Roman" w:cs="Times New Roman"/>
          <w:b/>
          <w:color w:val="000000"/>
          <w:sz w:val="36"/>
          <w:szCs w:val="36"/>
        </w:rPr>
        <w:t xml:space="preserve"> PM</w:t>
      </w:r>
      <w:r w:rsidRPr="00DB2651">
        <w:rPr>
          <w:rFonts w:ascii="Times New Roman" w:hAnsi="Times New Roman" w:cs="Times New Roman"/>
          <w:b/>
          <w:color w:val="000000"/>
          <w:sz w:val="36"/>
          <w:szCs w:val="36"/>
        </w:rPr>
        <w:tab/>
        <w:t>CALL TO ORDER</w:t>
      </w:r>
    </w:p>
    <w:p w:rsidR="005D01FD" w:rsidRPr="00DB2651" w:rsidRDefault="005D01FD" w:rsidP="005D01FD">
      <w:pPr>
        <w:shd w:val="clear" w:color="auto" w:fill="FFFFFF"/>
        <w:rPr>
          <w:rFonts w:ascii="Times New Roman" w:hAnsi="Times New Roman" w:cs="Times New Roman"/>
          <w:b/>
          <w:color w:val="000000"/>
          <w:sz w:val="36"/>
          <w:szCs w:val="36"/>
        </w:rPr>
      </w:pPr>
    </w:p>
    <w:p w:rsidR="005D01FD" w:rsidRDefault="005D01FD" w:rsidP="005D01FD">
      <w:pPr>
        <w:shd w:val="clear" w:color="auto" w:fill="FFFFFF"/>
        <w:rPr>
          <w:rFonts w:ascii="Times New Roman" w:hAnsi="Times New Roman" w:cs="Times New Roman"/>
          <w:color w:val="000000"/>
          <w:sz w:val="36"/>
          <w:szCs w:val="36"/>
        </w:rPr>
      </w:pPr>
      <w:r w:rsidRPr="00257301">
        <w:rPr>
          <w:rFonts w:ascii="Times New Roman" w:hAnsi="Times New Roman" w:cs="Times New Roman"/>
          <w:color w:val="000000"/>
          <w:sz w:val="36"/>
          <w:szCs w:val="36"/>
        </w:rPr>
        <w:t>In Attendance: Deb</w:t>
      </w:r>
      <w:r>
        <w:rPr>
          <w:rFonts w:ascii="Times New Roman" w:hAnsi="Times New Roman" w:cs="Times New Roman"/>
          <w:color w:val="000000"/>
          <w:sz w:val="36"/>
          <w:szCs w:val="36"/>
        </w:rPr>
        <w:t xml:space="preserve">bie Prieger, Debra </w:t>
      </w:r>
      <w:r w:rsidRPr="00257301">
        <w:rPr>
          <w:rFonts w:ascii="Times New Roman" w:hAnsi="Times New Roman" w:cs="Times New Roman"/>
          <w:color w:val="000000"/>
          <w:sz w:val="36"/>
          <w:szCs w:val="36"/>
        </w:rPr>
        <w:t>Franc</w:t>
      </w:r>
      <w:r>
        <w:rPr>
          <w:rFonts w:ascii="Times New Roman" w:hAnsi="Times New Roman" w:cs="Times New Roman"/>
          <w:color w:val="000000"/>
          <w:sz w:val="36"/>
          <w:szCs w:val="36"/>
        </w:rPr>
        <w:t>seshini,</w:t>
      </w:r>
      <w:r w:rsidRPr="00257301">
        <w:rPr>
          <w:rFonts w:ascii="Times New Roman" w:hAnsi="Times New Roman" w:cs="Times New Roman"/>
          <w:color w:val="000000"/>
          <w:sz w:val="36"/>
          <w:szCs w:val="36"/>
        </w:rPr>
        <w:t xml:space="preserve"> Divya Dorairrajan, Tony Phillips, </w:t>
      </w:r>
      <w:r w:rsidR="00B729C0">
        <w:rPr>
          <w:rFonts w:ascii="Times New Roman" w:hAnsi="Times New Roman" w:cs="Times New Roman"/>
          <w:color w:val="000000"/>
          <w:sz w:val="36"/>
          <w:szCs w:val="36"/>
        </w:rPr>
        <w:t xml:space="preserve">Christine Santori, </w:t>
      </w:r>
      <w:bookmarkStart w:id="0" w:name="_GoBack"/>
      <w:bookmarkEnd w:id="0"/>
      <w:r w:rsidRPr="00257301">
        <w:rPr>
          <w:rFonts w:ascii="Times New Roman" w:hAnsi="Times New Roman" w:cs="Times New Roman"/>
          <w:color w:val="000000"/>
          <w:sz w:val="36"/>
          <w:szCs w:val="36"/>
        </w:rPr>
        <w:t>Don Ciota.</w:t>
      </w:r>
      <w:r w:rsidRPr="00257301">
        <w:rPr>
          <w:rFonts w:ascii="Times New Roman" w:hAnsi="Times New Roman" w:cs="Times New Roman"/>
          <w:color w:val="000000"/>
          <w:sz w:val="36"/>
          <w:szCs w:val="36"/>
        </w:rPr>
        <w:tab/>
      </w:r>
    </w:p>
    <w:p w:rsidR="005D01FD" w:rsidRDefault="005D01FD" w:rsidP="005D01FD">
      <w:pPr>
        <w:shd w:val="clear" w:color="auto" w:fill="FFFFFF"/>
        <w:rPr>
          <w:rFonts w:ascii="Times New Roman" w:hAnsi="Times New Roman" w:cs="Times New Roman"/>
          <w:color w:val="000000"/>
          <w:sz w:val="36"/>
          <w:szCs w:val="36"/>
        </w:rPr>
      </w:pPr>
    </w:p>
    <w:p w:rsidR="005D01FD" w:rsidRPr="00B4124A" w:rsidRDefault="005D01FD" w:rsidP="005D01FD">
      <w:pPr>
        <w:rPr>
          <w:rFonts w:ascii="Times New Roman" w:hAnsi="Times New Roman" w:cs="Times New Roman"/>
          <w:color w:val="000000"/>
          <w:sz w:val="32"/>
          <w:szCs w:val="32"/>
        </w:rPr>
      </w:pPr>
      <w:r w:rsidRPr="00B4124A">
        <w:rPr>
          <w:rFonts w:ascii="Times New Roman" w:hAnsi="Times New Roman" w:cs="Times New Roman"/>
          <w:color w:val="000000"/>
          <w:sz w:val="32"/>
          <w:szCs w:val="32"/>
        </w:rPr>
        <w:t>Link to recorded minutes of this meeting:</w:t>
      </w:r>
    </w:p>
    <w:p w:rsidR="005D01FD" w:rsidRPr="00B4124A" w:rsidRDefault="005D01FD" w:rsidP="005D01FD">
      <w:pPr>
        <w:rPr>
          <w:rFonts w:ascii="Times New Roman" w:hAnsi="Times New Roman" w:cs="Times New Roman"/>
          <w:color w:val="000000"/>
          <w:sz w:val="32"/>
          <w:szCs w:val="32"/>
        </w:rPr>
      </w:pPr>
    </w:p>
    <w:p w:rsidR="005D01FD" w:rsidRPr="00B4124A" w:rsidRDefault="00733CDA" w:rsidP="005D01FD">
      <w:pPr>
        <w:rPr>
          <w:rFonts w:ascii="Times New Roman" w:eastAsia="Times New Roman" w:hAnsi="Times New Roman" w:cs="Times New Roman"/>
          <w:color w:val="000000"/>
          <w:sz w:val="32"/>
          <w:szCs w:val="32"/>
        </w:rPr>
      </w:pPr>
      <w:hyperlink r:id="rId6" w:history="1">
        <w:r w:rsidR="005D01FD" w:rsidRPr="00B4124A">
          <w:rPr>
            <w:rStyle w:val="Hyperlink"/>
            <w:rFonts w:ascii="Times New Roman" w:hAnsi="Times New Roman" w:cs="Times New Roman"/>
            <w:sz w:val="32"/>
            <w:szCs w:val="32"/>
          </w:rPr>
          <w:t>https://us02web.zoom.us/rec/share/5Bau62Vh7oSWA1U235V5v_HFJ0nlh_hyxXxPbHYF1AMxc90s-Ab8AmI5yNsGKUi-.1XD2q5qhtngGbutu?startTime=1773090037000</w:t>
        </w:r>
      </w:hyperlink>
      <w:r w:rsidR="005D01FD" w:rsidRPr="00B4124A">
        <w:rPr>
          <w:rFonts w:ascii="Times New Roman" w:hAnsi="Times New Roman" w:cs="Times New Roman"/>
          <w:color w:val="000000"/>
          <w:sz w:val="32"/>
          <w:szCs w:val="32"/>
        </w:rPr>
        <w:br/>
        <w:t>Passcode: ynW#@3vG</w:t>
      </w:r>
    </w:p>
    <w:p w:rsidR="005D01FD" w:rsidRPr="00B4124A" w:rsidRDefault="005D01FD" w:rsidP="005D01FD">
      <w:pPr>
        <w:rPr>
          <w:rFonts w:ascii="Times New Roman" w:hAnsi="Times New Roman" w:cs="Times New Roman"/>
          <w:sz w:val="32"/>
          <w:szCs w:val="32"/>
        </w:rPr>
      </w:pPr>
    </w:p>
    <w:p w:rsidR="005D01FD" w:rsidRPr="00257301" w:rsidRDefault="005D01FD" w:rsidP="005D01FD">
      <w:pPr>
        <w:shd w:val="clear" w:color="auto" w:fill="FFFFFF"/>
        <w:rPr>
          <w:rFonts w:ascii="Times New Roman" w:hAnsi="Times New Roman" w:cs="Times New Roman"/>
          <w:color w:val="000000"/>
          <w:sz w:val="36"/>
          <w:szCs w:val="36"/>
        </w:rPr>
      </w:pPr>
    </w:p>
    <w:p w:rsidR="005D01FD" w:rsidRDefault="005D01FD" w:rsidP="005D01FD">
      <w:pPr>
        <w:shd w:val="clear" w:color="auto" w:fill="FFFFFF"/>
        <w:rPr>
          <w:rFonts w:ascii="Times New Roman" w:hAnsi="Times New Roman" w:cs="Times New Roman"/>
          <w:b/>
          <w:color w:val="000000"/>
          <w:sz w:val="36"/>
          <w:szCs w:val="36"/>
        </w:rPr>
      </w:pPr>
    </w:p>
    <w:p w:rsidR="005D01FD" w:rsidRDefault="005D01FD" w:rsidP="005D01FD">
      <w:pPr>
        <w:shd w:val="clear" w:color="auto" w:fill="FFFFFF"/>
        <w:rPr>
          <w:rFonts w:ascii="Times New Roman" w:hAnsi="Times New Roman" w:cs="Times New Roman"/>
          <w:b/>
          <w:color w:val="000000"/>
          <w:sz w:val="36"/>
          <w:szCs w:val="36"/>
        </w:rPr>
      </w:pPr>
    </w:p>
    <w:p w:rsidR="005D01FD" w:rsidRPr="00DB2651" w:rsidRDefault="005D01FD" w:rsidP="005D01FD">
      <w:pPr>
        <w:shd w:val="clear" w:color="auto" w:fill="FFFFFF"/>
        <w:rPr>
          <w:rFonts w:ascii="Times New Roman" w:hAnsi="Times New Roman" w:cs="Times New Roman"/>
          <w:color w:val="000000"/>
          <w:sz w:val="36"/>
          <w:szCs w:val="36"/>
        </w:rPr>
      </w:pPr>
      <w:r w:rsidRPr="00DB2651">
        <w:rPr>
          <w:rFonts w:ascii="Times New Roman" w:hAnsi="Times New Roman" w:cs="Times New Roman"/>
          <w:b/>
          <w:color w:val="000000"/>
          <w:sz w:val="36"/>
          <w:szCs w:val="36"/>
        </w:rPr>
        <w:t xml:space="preserve">N.B.  There </w:t>
      </w:r>
      <w:r>
        <w:rPr>
          <w:rFonts w:ascii="Times New Roman" w:hAnsi="Times New Roman" w:cs="Times New Roman"/>
          <w:b/>
          <w:color w:val="000000"/>
          <w:sz w:val="36"/>
          <w:szCs w:val="36"/>
        </w:rPr>
        <w:t>were two</w:t>
      </w:r>
      <w:r w:rsidRPr="00DB2651">
        <w:rPr>
          <w:rFonts w:ascii="Times New Roman" w:hAnsi="Times New Roman" w:cs="Times New Roman"/>
          <w:b/>
          <w:color w:val="000000"/>
          <w:sz w:val="36"/>
          <w:szCs w:val="36"/>
        </w:rPr>
        <w:t xml:space="preserve"> motion</w:t>
      </w:r>
      <w:r>
        <w:rPr>
          <w:rFonts w:ascii="Times New Roman" w:hAnsi="Times New Roman" w:cs="Times New Roman"/>
          <w:b/>
          <w:color w:val="000000"/>
          <w:sz w:val="36"/>
          <w:szCs w:val="36"/>
        </w:rPr>
        <w:t>s</w:t>
      </w:r>
      <w:r w:rsidRPr="00DB2651">
        <w:rPr>
          <w:rFonts w:ascii="Times New Roman" w:hAnsi="Times New Roman" w:cs="Times New Roman"/>
          <w:b/>
          <w:color w:val="000000"/>
          <w:sz w:val="36"/>
          <w:szCs w:val="36"/>
        </w:rPr>
        <w:t xml:space="preserve"> made during this session.</w:t>
      </w:r>
    </w:p>
    <w:p w:rsidR="005D01FD" w:rsidRPr="00DB2651" w:rsidRDefault="005D01FD" w:rsidP="005D01FD">
      <w:pPr>
        <w:shd w:val="clear" w:color="auto" w:fill="FFFFFF"/>
        <w:rPr>
          <w:rFonts w:ascii="Times New Roman" w:hAnsi="Times New Roman" w:cs="Times New Roman"/>
          <w:color w:val="000000"/>
          <w:sz w:val="36"/>
          <w:szCs w:val="36"/>
        </w:rPr>
      </w:pPr>
    </w:p>
    <w:p w:rsidR="005D01FD" w:rsidRDefault="005D01FD" w:rsidP="005D01FD">
      <w:pPr>
        <w:shd w:val="clear" w:color="auto" w:fill="FFFFFF"/>
        <w:rPr>
          <w:rFonts w:ascii="Times New Roman" w:hAnsi="Times New Roman" w:cs="Times New Roman"/>
          <w:b/>
          <w:color w:val="000000"/>
          <w:sz w:val="36"/>
          <w:szCs w:val="36"/>
        </w:rPr>
      </w:pPr>
      <w:r w:rsidRPr="00DB2651">
        <w:rPr>
          <w:rFonts w:ascii="Times New Roman" w:hAnsi="Times New Roman" w:cs="Times New Roman"/>
          <w:b/>
          <w:color w:val="000000"/>
          <w:sz w:val="36"/>
          <w:szCs w:val="36"/>
        </w:rPr>
        <w:t>APPROVAL OF MINUTES</w:t>
      </w:r>
      <w:r>
        <w:rPr>
          <w:rFonts w:ascii="Times New Roman" w:hAnsi="Times New Roman" w:cs="Times New Roman"/>
          <w:b/>
          <w:color w:val="000000"/>
          <w:sz w:val="36"/>
          <w:szCs w:val="36"/>
        </w:rPr>
        <w:t xml:space="preserve">:  </w:t>
      </w:r>
      <w:r w:rsidR="00C3006C">
        <w:rPr>
          <w:rFonts w:ascii="Times New Roman" w:hAnsi="Times New Roman" w:cs="Times New Roman"/>
          <w:b/>
          <w:color w:val="000000"/>
          <w:sz w:val="36"/>
          <w:szCs w:val="36"/>
        </w:rPr>
        <w:t>March 9</w:t>
      </w:r>
      <w:r>
        <w:rPr>
          <w:rFonts w:ascii="Times New Roman" w:hAnsi="Times New Roman" w:cs="Times New Roman"/>
          <w:b/>
          <w:color w:val="000000"/>
          <w:sz w:val="36"/>
          <w:szCs w:val="36"/>
        </w:rPr>
        <w:t>, 2026</w:t>
      </w:r>
    </w:p>
    <w:p w:rsidR="005D01FD" w:rsidRDefault="005D01FD" w:rsidP="005D01FD">
      <w:pPr>
        <w:shd w:val="clear" w:color="auto" w:fill="FFFFFF"/>
        <w:rPr>
          <w:rFonts w:ascii="Times New Roman" w:hAnsi="Times New Roman" w:cs="Times New Roman"/>
          <w:b/>
          <w:color w:val="000000"/>
          <w:sz w:val="36"/>
          <w:szCs w:val="36"/>
        </w:rPr>
      </w:pPr>
    </w:p>
    <w:p w:rsidR="005D01FD" w:rsidRDefault="005D01FD" w:rsidP="005D01FD">
      <w:pPr>
        <w:shd w:val="clear" w:color="auto" w:fill="FFFFFF"/>
        <w:rPr>
          <w:rFonts w:ascii="Times New Roman" w:hAnsi="Times New Roman" w:cs="Times New Roman"/>
          <w:color w:val="000000"/>
          <w:sz w:val="36"/>
          <w:szCs w:val="36"/>
        </w:rPr>
      </w:pPr>
      <w:r w:rsidRPr="00DB2651">
        <w:rPr>
          <w:rFonts w:ascii="Times New Roman" w:hAnsi="Times New Roman" w:cs="Times New Roman"/>
          <w:b/>
          <w:color w:val="000000"/>
          <w:sz w:val="36"/>
          <w:szCs w:val="36"/>
        </w:rPr>
        <w:t>MOTION</w:t>
      </w:r>
      <w:r>
        <w:rPr>
          <w:rFonts w:ascii="Times New Roman" w:hAnsi="Times New Roman" w:cs="Times New Roman"/>
          <w:b/>
          <w:color w:val="000000"/>
          <w:sz w:val="36"/>
          <w:szCs w:val="36"/>
        </w:rPr>
        <w:t xml:space="preserve"> 1</w:t>
      </w:r>
      <w:r w:rsidRPr="00DB2651">
        <w:rPr>
          <w:rFonts w:ascii="Times New Roman" w:hAnsi="Times New Roman" w:cs="Times New Roman"/>
          <w:b/>
          <w:color w:val="000000"/>
          <w:sz w:val="36"/>
          <w:szCs w:val="36"/>
        </w:rPr>
        <w:t>:</w:t>
      </w:r>
      <w:r w:rsidRPr="00DB2651">
        <w:rPr>
          <w:rFonts w:ascii="Times New Roman" w:hAnsi="Times New Roman" w:cs="Times New Roman"/>
          <w:color w:val="000000"/>
          <w:sz w:val="36"/>
          <w:szCs w:val="36"/>
        </w:rPr>
        <w:t xml:space="preserve">  </w:t>
      </w:r>
      <w:r>
        <w:rPr>
          <w:rFonts w:ascii="Times New Roman" w:hAnsi="Times New Roman" w:cs="Times New Roman"/>
          <w:color w:val="000000"/>
          <w:sz w:val="36"/>
          <w:szCs w:val="36"/>
        </w:rPr>
        <w:t xml:space="preserve">To </w:t>
      </w:r>
      <w:r w:rsidRPr="0054599B">
        <w:rPr>
          <w:rFonts w:ascii="Times New Roman" w:hAnsi="Times New Roman" w:cs="Times New Roman"/>
          <w:color w:val="000000"/>
          <w:sz w:val="36"/>
          <w:szCs w:val="36"/>
        </w:rPr>
        <w:t>approve</w:t>
      </w:r>
      <w:r>
        <w:rPr>
          <w:rFonts w:ascii="Times New Roman" w:hAnsi="Times New Roman" w:cs="Times New Roman"/>
          <w:color w:val="000000"/>
          <w:sz w:val="36"/>
          <w:szCs w:val="36"/>
        </w:rPr>
        <w:t xml:space="preserve"> minutes from February 12, 2026.</w:t>
      </w:r>
    </w:p>
    <w:p w:rsidR="005D01FD" w:rsidRDefault="005D01FD" w:rsidP="005D01FD">
      <w:pPr>
        <w:shd w:val="clear" w:color="auto" w:fill="FFFFFF"/>
        <w:rPr>
          <w:rFonts w:ascii="Times New Roman" w:hAnsi="Times New Roman" w:cs="Times New Roman"/>
          <w:color w:val="000000"/>
          <w:sz w:val="36"/>
          <w:szCs w:val="36"/>
        </w:rPr>
      </w:pPr>
      <w:r>
        <w:rPr>
          <w:rFonts w:ascii="Times New Roman" w:hAnsi="Times New Roman" w:cs="Times New Roman"/>
          <w:color w:val="000000"/>
          <w:sz w:val="36"/>
          <w:szCs w:val="36"/>
        </w:rPr>
        <w:t>Motion made by Divya, second by Debbie</w:t>
      </w:r>
    </w:p>
    <w:p w:rsidR="005D01FD" w:rsidRPr="00672F15" w:rsidRDefault="005D01FD" w:rsidP="005D01FD">
      <w:pPr>
        <w:shd w:val="clear" w:color="auto" w:fill="FFFFFF"/>
        <w:rPr>
          <w:rFonts w:ascii="Times New Roman" w:hAnsi="Times New Roman" w:cs="Times New Roman"/>
          <w:b/>
          <w:color w:val="000000"/>
          <w:sz w:val="36"/>
          <w:szCs w:val="36"/>
        </w:rPr>
      </w:pPr>
      <w:r w:rsidRPr="00672F15">
        <w:rPr>
          <w:rFonts w:ascii="Times New Roman" w:hAnsi="Times New Roman" w:cs="Times New Roman"/>
          <w:b/>
          <w:color w:val="000000"/>
          <w:sz w:val="36"/>
          <w:szCs w:val="36"/>
        </w:rPr>
        <w:t>Approved Unanimously.</w:t>
      </w:r>
    </w:p>
    <w:p w:rsidR="005D01FD" w:rsidRPr="00672F15" w:rsidRDefault="005D01FD" w:rsidP="005D01FD">
      <w:pPr>
        <w:rPr>
          <w:rFonts w:ascii="Times New Roman" w:hAnsi="Times New Roman" w:cs="Times New Roman"/>
          <w:b/>
          <w:color w:val="000000"/>
          <w:sz w:val="32"/>
          <w:szCs w:val="32"/>
          <w:shd w:val="clear" w:color="auto" w:fill="FFFFFF"/>
        </w:rPr>
      </w:pPr>
    </w:p>
    <w:p w:rsidR="005D01FD" w:rsidRDefault="005D01FD" w:rsidP="005D01FD">
      <w:pPr>
        <w:rPr>
          <w:rFonts w:ascii="Times New Roman" w:hAnsi="Times New Roman" w:cs="Times New Roman"/>
          <w:b/>
          <w:color w:val="000000"/>
          <w:sz w:val="32"/>
          <w:szCs w:val="32"/>
          <w:shd w:val="clear" w:color="auto" w:fill="FFFFFF"/>
        </w:rPr>
      </w:pPr>
      <w:r>
        <w:rPr>
          <w:rFonts w:ascii="Times New Roman" w:hAnsi="Times New Roman" w:cs="Times New Roman"/>
          <w:b/>
          <w:color w:val="000000"/>
          <w:sz w:val="32"/>
          <w:szCs w:val="32"/>
          <w:shd w:val="clear" w:color="auto" w:fill="FFFFFF"/>
        </w:rPr>
        <w:t>PUBLIC COMMENT</w:t>
      </w:r>
    </w:p>
    <w:p w:rsidR="005D01FD" w:rsidRDefault="005D01FD" w:rsidP="005D01FD">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NONE.</w:t>
      </w:r>
    </w:p>
    <w:p w:rsidR="005D01FD" w:rsidRDefault="005D01FD" w:rsidP="005D01FD">
      <w:pPr>
        <w:rPr>
          <w:rFonts w:ascii="Times New Roman" w:hAnsi="Times New Roman" w:cs="Times New Roman"/>
          <w:color w:val="000000"/>
          <w:sz w:val="32"/>
          <w:szCs w:val="32"/>
          <w:shd w:val="clear" w:color="auto" w:fill="FFFFFF"/>
        </w:rPr>
      </w:pPr>
    </w:p>
    <w:p w:rsidR="005D01FD" w:rsidRDefault="005D01FD" w:rsidP="005D01FD">
      <w:pPr>
        <w:ind w:left="2880" w:firstLine="720"/>
        <w:textAlignment w:val="baseline"/>
        <w:rPr>
          <w:rFonts w:ascii="Maven Pro" w:eastAsia="Times New Roman" w:hAnsi="Maven Pro" w:cs="Times New Roman"/>
          <w:color w:val="000000"/>
          <w:sz w:val="32"/>
          <w:szCs w:val="32"/>
        </w:rPr>
      </w:pPr>
      <w:r>
        <w:rPr>
          <w:rFonts w:ascii="Maven Pro" w:eastAsia="Times New Roman" w:hAnsi="Maven Pro" w:cs="Times New Roman"/>
          <w:noProof/>
          <w:color w:val="000000"/>
          <w:sz w:val="32"/>
          <w:szCs w:val="32"/>
        </w:rPr>
        <w:drawing>
          <wp:inline distT="0" distB="0" distL="0" distR="0" wp14:anchorId="6FBA676A" wp14:editId="5D1E2DF0">
            <wp:extent cx="16764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7">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inline>
        </w:drawing>
      </w:r>
    </w:p>
    <w:p w:rsidR="005D01FD" w:rsidRDefault="005D01FD" w:rsidP="005D01FD">
      <w:pPr>
        <w:ind w:left="2880" w:firstLine="720"/>
        <w:textAlignment w:val="baseline"/>
        <w:rPr>
          <w:rFonts w:ascii="Maven Pro" w:eastAsia="Times New Roman" w:hAnsi="Maven Pro" w:cs="Times New Roman"/>
          <w:color w:val="000000"/>
          <w:sz w:val="32"/>
          <w:szCs w:val="32"/>
        </w:rPr>
      </w:pPr>
    </w:p>
    <w:p w:rsidR="005D01FD" w:rsidRDefault="005D01FD" w:rsidP="005D01FD">
      <w:pPr>
        <w:ind w:left="2880" w:firstLine="720"/>
        <w:jc w:val="both"/>
        <w:textAlignment w:val="baseline"/>
        <w:rPr>
          <w:rFonts w:ascii="Maven Pro" w:eastAsia="Times New Roman" w:hAnsi="Maven Pro" w:cs="Times New Roman"/>
          <w:color w:val="000000"/>
          <w:sz w:val="32"/>
          <w:szCs w:val="32"/>
        </w:rPr>
      </w:pPr>
    </w:p>
    <w:p w:rsidR="005D01FD" w:rsidRDefault="005D01FD" w:rsidP="005D01FD">
      <w:pPr>
        <w:jc w:val="center"/>
        <w:textAlignment w:val="baseline"/>
        <w:rPr>
          <w:rFonts w:ascii="Maven Pro" w:eastAsia="Times New Roman" w:hAnsi="Maven Pro" w:cs="Times New Roman"/>
          <w:b/>
          <w:color w:val="000000"/>
          <w:sz w:val="44"/>
          <w:szCs w:val="44"/>
        </w:rPr>
      </w:pPr>
      <w:r>
        <w:rPr>
          <w:rFonts w:ascii="Maven Pro" w:eastAsia="Times New Roman" w:hAnsi="Maven Pro" w:cs="Times New Roman"/>
          <w:b/>
          <w:color w:val="000000"/>
          <w:sz w:val="44"/>
          <w:szCs w:val="44"/>
        </w:rPr>
        <w:t>Commission for Accessibility</w:t>
      </w:r>
    </w:p>
    <w:p w:rsidR="005D01FD" w:rsidRPr="00EA03AD" w:rsidRDefault="005D01FD" w:rsidP="005D01FD">
      <w:pPr>
        <w:jc w:val="center"/>
        <w:textAlignment w:val="baseline"/>
        <w:rPr>
          <w:rFonts w:ascii="Maven Pro" w:eastAsia="Times New Roman" w:hAnsi="Maven Pro" w:cs="Times New Roman"/>
          <w:b/>
          <w:color w:val="000000"/>
          <w:sz w:val="32"/>
          <w:szCs w:val="32"/>
        </w:rPr>
      </w:pPr>
      <w:r>
        <w:rPr>
          <w:rFonts w:ascii="Maven Pro" w:eastAsia="Times New Roman" w:hAnsi="Maven Pro" w:cs="Times New Roman"/>
          <w:b/>
          <w:color w:val="000000"/>
          <w:sz w:val="32"/>
          <w:szCs w:val="32"/>
        </w:rPr>
        <w:t>Don Ciota, Chairman</w:t>
      </w:r>
    </w:p>
    <w:p w:rsidR="005D01FD" w:rsidRDefault="005D01FD" w:rsidP="005D01FD">
      <w:pPr>
        <w:jc w:val="center"/>
        <w:textAlignment w:val="baseline"/>
        <w:rPr>
          <w:rFonts w:ascii="Maven Pro" w:eastAsia="Times New Roman" w:hAnsi="Maven Pro" w:cs="Times New Roman"/>
          <w:b/>
          <w:color w:val="000000"/>
          <w:sz w:val="44"/>
          <w:szCs w:val="44"/>
        </w:rPr>
      </w:pPr>
    </w:p>
    <w:p w:rsidR="00C3006C" w:rsidRPr="00C3006C" w:rsidRDefault="00C3006C" w:rsidP="00C3006C">
      <w:pPr>
        <w:spacing w:line="360" w:lineRule="atLeast"/>
        <w:rPr>
          <w:rFonts w:ascii="Times New Roman" w:eastAsia="Times New Roman" w:hAnsi="Times New Roman" w:cs="Times New Roman"/>
          <w:b/>
          <w:color w:val="0A0A0A"/>
          <w:sz w:val="44"/>
          <w:szCs w:val="44"/>
        </w:rPr>
      </w:pPr>
      <w:r w:rsidRPr="00C3006C">
        <w:rPr>
          <w:rFonts w:ascii="Times New Roman" w:eastAsia="Times New Roman" w:hAnsi="Times New Roman" w:cs="Times New Roman"/>
          <w:b/>
          <w:color w:val="0A0A0A"/>
          <w:sz w:val="44"/>
          <w:szCs w:val="44"/>
        </w:rPr>
        <w:t>The Foundation of Societal Care for the Disabled</w:t>
      </w:r>
    </w:p>
    <w:p w:rsidR="00C3006C" w:rsidRDefault="00C3006C" w:rsidP="00C3006C">
      <w:pPr>
        <w:spacing w:line="360" w:lineRule="atLeast"/>
        <w:rPr>
          <w:rFonts w:ascii="Helvetica Neue" w:eastAsia="Times New Roman" w:hAnsi="Helvetica Neue" w:cs="Times New Roman"/>
          <w:color w:val="0A0A0A"/>
        </w:rPr>
      </w:pPr>
    </w:p>
    <w:p w:rsidR="00C3006C" w:rsidRPr="00D11ADA" w:rsidRDefault="00C3006C" w:rsidP="00C3006C">
      <w:pPr>
        <w:spacing w:line="360" w:lineRule="atLeast"/>
        <w:rPr>
          <w:rFonts w:ascii="Times New Roman" w:eastAsia="Times New Roman" w:hAnsi="Times New Roman" w:cs="Times New Roman"/>
          <w:color w:val="0A0A0A"/>
          <w:sz w:val="32"/>
          <w:szCs w:val="32"/>
        </w:rPr>
      </w:pPr>
      <w:r w:rsidRPr="00D11ADA">
        <w:rPr>
          <w:rFonts w:ascii="Times New Roman" w:eastAsia="Times New Roman" w:hAnsi="Times New Roman" w:cs="Times New Roman"/>
          <w:color w:val="0A0A0A"/>
          <w:sz w:val="32"/>
          <w:szCs w:val="32"/>
        </w:rPr>
        <w:t xml:space="preserve">The </w:t>
      </w:r>
      <w:r w:rsidRPr="001C5331">
        <w:rPr>
          <w:rFonts w:ascii="Times New Roman" w:eastAsia="Times New Roman" w:hAnsi="Times New Roman" w:cs="Times New Roman"/>
          <w:b/>
          <w:color w:val="0A0A0A"/>
          <w:sz w:val="32"/>
          <w:szCs w:val="32"/>
        </w:rPr>
        <w:t>"Golden Rule"—</w:t>
      </w:r>
      <w:r w:rsidRPr="00D11ADA">
        <w:rPr>
          <w:rFonts w:ascii="Times New Roman" w:eastAsia="Times New Roman" w:hAnsi="Times New Roman" w:cs="Times New Roman"/>
          <w:color w:val="0A0A0A"/>
          <w:sz w:val="32"/>
          <w:szCs w:val="32"/>
        </w:rPr>
        <w:t>the principle of treating others as you would like to be treated—is a universal ethical concept with</w:t>
      </w:r>
      <w:r w:rsidRPr="003415D6">
        <w:rPr>
          <w:rFonts w:ascii="Times New Roman" w:eastAsia="Times New Roman" w:hAnsi="Times New Roman" w:cs="Times New Roman"/>
          <w:color w:val="0A0A0A"/>
          <w:sz w:val="32"/>
          <w:szCs w:val="32"/>
        </w:rPr>
        <w:t> </w:t>
      </w:r>
    </w:p>
    <w:p w:rsidR="00C3006C" w:rsidRPr="003415D6" w:rsidRDefault="00C3006C" w:rsidP="00C3006C">
      <w:pPr>
        <w:spacing w:line="360" w:lineRule="atLeast"/>
        <w:rPr>
          <w:rFonts w:ascii="Times New Roman" w:eastAsia="Times New Roman" w:hAnsi="Times New Roman" w:cs="Times New Roman"/>
          <w:sz w:val="32"/>
          <w:szCs w:val="32"/>
        </w:rPr>
      </w:pPr>
      <w:r w:rsidRPr="00D11ADA">
        <w:rPr>
          <w:rFonts w:ascii="Times New Roman" w:eastAsia="Times New Roman" w:hAnsi="Times New Roman" w:cs="Times New Roman"/>
          <w:color w:val="0A0A0A"/>
          <w:sz w:val="32"/>
          <w:szCs w:val="32"/>
        </w:rPr>
        <w:t>roots stretching back thousands of years across nearly every major civilization and religion. While the term "Golden Rule" itself only gained widespread use in the</w:t>
      </w:r>
      <w:r w:rsidRPr="003415D6">
        <w:rPr>
          <w:rFonts w:ascii="Times New Roman" w:eastAsia="Times New Roman" w:hAnsi="Times New Roman" w:cs="Times New Roman"/>
          <w:color w:val="0A0A0A"/>
          <w:sz w:val="32"/>
          <w:szCs w:val="32"/>
        </w:rPr>
        <w:t> </w:t>
      </w:r>
      <w:r w:rsidRPr="003415D6">
        <w:rPr>
          <w:rFonts w:ascii="Times New Roman" w:eastAsia="Times New Roman" w:hAnsi="Times New Roman" w:cs="Times New Roman"/>
          <w:b/>
          <w:bCs/>
          <w:color w:val="0A0A0A"/>
          <w:sz w:val="32"/>
          <w:szCs w:val="32"/>
        </w:rPr>
        <w:t>17th century</w:t>
      </w:r>
      <w:r w:rsidRPr="003415D6">
        <w:rPr>
          <w:rFonts w:ascii="Times New Roman" w:eastAsia="Times New Roman" w:hAnsi="Times New Roman" w:cs="Times New Roman"/>
          <w:color w:val="0A0A0A"/>
          <w:sz w:val="32"/>
          <w:szCs w:val="32"/>
        </w:rPr>
        <w:t> </w:t>
      </w:r>
      <w:r w:rsidRPr="00D11ADA">
        <w:rPr>
          <w:rFonts w:ascii="Times New Roman" w:eastAsia="Times New Roman" w:hAnsi="Times New Roman" w:cs="Times New Roman"/>
          <w:color w:val="0A0A0A"/>
          <w:sz w:val="32"/>
          <w:szCs w:val="32"/>
        </w:rPr>
        <w:t>through Anglican theologians, the concept of reciprocal morality is far older.</w:t>
      </w:r>
      <w:r w:rsidRPr="003415D6">
        <w:rPr>
          <w:rFonts w:ascii="Times New Roman" w:eastAsia="Times New Roman" w:hAnsi="Times New Roman" w:cs="Times New Roman"/>
          <w:color w:val="0A0A0A"/>
          <w:sz w:val="32"/>
          <w:szCs w:val="32"/>
        </w:rPr>
        <w:t> </w:t>
      </w:r>
    </w:p>
    <w:p w:rsidR="00C3006C" w:rsidRPr="00D11ADA" w:rsidRDefault="00C3006C" w:rsidP="00C3006C">
      <w:pPr>
        <w:spacing w:line="360" w:lineRule="atLeast"/>
        <w:rPr>
          <w:rFonts w:ascii="Times New Roman" w:eastAsia="Times New Roman" w:hAnsi="Times New Roman" w:cs="Times New Roman"/>
          <w:color w:val="0A0A0A"/>
          <w:sz w:val="32"/>
          <w:szCs w:val="32"/>
        </w:rPr>
      </w:pPr>
      <w:r w:rsidRPr="00D11ADA">
        <w:rPr>
          <w:rFonts w:ascii="Times New Roman" w:eastAsia="Times New Roman" w:hAnsi="Times New Roman" w:cs="Times New Roman"/>
          <w:color w:val="0A0A0A"/>
          <w:sz w:val="32"/>
          <w:szCs w:val="32"/>
        </w:rPr>
        <w:lastRenderedPageBreak/>
        <w:t>Earliest Recorded Origins</w:t>
      </w:r>
    </w:p>
    <w:p w:rsidR="00C3006C" w:rsidRPr="00D11ADA" w:rsidRDefault="00C3006C" w:rsidP="00C3006C">
      <w:pPr>
        <w:numPr>
          <w:ilvl w:val="0"/>
          <w:numId w:val="8"/>
        </w:numPr>
        <w:spacing w:after="180" w:line="360" w:lineRule="atLeast"/>
        <w:ind w:left="0"/>
        <w:rPr>
          <w:rFonts w:ascii="Times New Roman" w:eastAsia="Times New Roman" w:hAnsi="Times New Roman" w:cs="Times New Roman"/>
          <w:color w:val="0A0A0A"/>
          <w:sz w:val="32"/>
          <w:szCs w:val="32"/>
        </w:rPr>
      </w:pPr>
      <w:r w:rsidRPr="003415D6">
        <w:rPr>
          <w:rFonts w:ascii="Times New Roman" w:eastAsia="Times New Roman" w:hAnsi="Times New Roman" w:cs="Times New Roman"/>
          <w:b/>
          <w:bCs/>
          <w:color w:val="0A0A0A"/>
          <w:sz w:val="32"/>
          <w:szCs w:val="32"/>
        </w:rPr>
        <w:t>Ancient Egypt (c. 2040–1650 BCE):</w:t>
      </w:r>
      <w:r w:rsidRPr="003415D6">
        <w:rPr>
          <w:rFonts w:ascii="Times New Roman" w:eastAsia="Times New Roman" w:hAnsi="Times New Roman" w:cs="Times New Roman"/>
          <w:color w:val="0A0A0A"/>
          <w:sz w:val="32"/>
          <w:szCs w:val="32"/>
        </w:rPr>
        <w:t> </w:t>
      </w:r>
      <w:r w:rsidRPr="003415D6">
        <w:rPr>
          <w:rFonts w:ascii="Times New Roman" w:eastAsia="Times New Roman" w:hAnsi="Times New Roman" w:cs="Times New Roman"/>
          <w:i/>
          <w:iCs/>
          <w:color w:val="0A0A0A"/>
          <w:sz w:val="32"/>
          <w:szCs w:val="32"/>
        </w:rPr>
        <w:t>The Tale of the Eloquent Peasant</w:t>
      </w:r>
      <w:r w:rsidRPr="003415D6">
        <w:rPr>
          <w:rFonts w:ascii="Times New Roman" w:eastAsia="Times New Roman" w:hAnsi="Times New Roman" w:cs="Times New Roman"/>
          <w:color w:val="0A0A0A"/>
          <w:sz w:val="32"/>
          <w:szCs w:val="32"/>
        </w:rPr>
        <w:t> advises reciprocity, linked to the goddess Ma'at.</w:t>
      </w:r>
    </w:p>
    <w:p w:rsidR="00C3006C" w:rsidRPr="00D11ADA" w:rsidRDefault="00C3006C" w:rsidP="00C3006C">
      <w:pPr>
        <w:numPr>
          <w:ilvl w:val="0"/>
          <w:numId w:val="8"/>
        </w:numPr>
        <w:spacing w:after="180" w:line="360" w:lineRule="atLeast"/>
        <w:ind w:left="0"/>
        <w:rPr>
          <w:rFonts w:ascii="Times New Roman" w:eastAsia="Times New Roman" w:hAnsi="Times New Roman" w:cs="Times New Roman"/>
          <w:color w:val="0A0A0A"/>
          <w:sz w:val="32"/>
          <w:szCs w:val="32"/>
        </w:rPr>
      </w:pPr>
      <w:r w:rsidRPr="003415D6">
        <w:rPr>
          <w:rFonts w:ascii="Times New Roman" w:eastAsia="Times New Roman" w:hAnsi="Times New Roman" w:cs="Times New Roman"/>
          <w:b/>
          <w:bCs/>
          <w:color w:val="0A0A0A"/>
          <w:sz w:val="32"/>
          <w:szCs w:val="32"/>
        </w:rPr>
        <w:t>Ancient China (c. 500 BCE):</w:t>
      </w:r>
      <w:r w:rsidRPr="003415D6">
        <w:rPr>
          <w:rFonts w:ascii="Times New Roman" w:eastAsia="Times New Roman" w:hAnsi="Times New Roman" w:cs="Times New Roman"/>
          <w:color w:val="0A0A0A"/>
          <w:sz w:val="32"/>
          <w:szCs w:val="32"/>
        </w:rPr>
        <w:t> Confucius taught the "Silver Rule" (negative form): "What you do not wish for yourself, do not do to others".</w:t>
      </w:r>
    </w:p>
    <w:p w:rsidR="00C3006C" w:rsidRPr="003415D6" w:rsidRDefault="00C3006C" w:rsidP="00C3006C">
      <w:pPr>
        <w:numPr>
          <w:ilvl w:val="0"/>
          <w:numId w:val="8"/>
        </w:numPr>
        <w:spacing w:after="180" w:line="360" w:lineRule="atLeast"/>
        <w:ind w:left="0"/>
        <w:rPr>
          <w:rFonts w:ascii="Times New Roman" w:eastAsia="Times New Roman" w:hAnsi="Times New Roman" w:cs="Times New Roman"/>
          <w:sz w:val="32"/>
          <w:szCs w:val="32"/>
        </w:rPr>
      </w:pPr>
      <w:r w:rsidRPr="003415D6">
        <w:rPr>
          <w:rFonts w:ascii="Times New Roman" w:eastAsia="Times New Roman" w:hAnsi="Times New Roman" w:cs="Times New Roman"/>
          <w:b/>
          <w:bCs/>
          <w:color w:val="0A0A0A"/>
          <w:sz w:val="32"/>
          <w:szCs w:val="32"/>
        </w:rPr>
        <w:t>Ancient Greece (c. 600–300 BCE):</w:t>
      </w:r>
      <w:r w:rsidRPr="003415D6">
        <w:rPr>
          <w:rFonts w:ascii="Times New Roman" w:eastAsia="Times New Roman" w:hAnsi="Times New Roman" w:cs="Times New Roman"/>
          <w:color w:val="0A0A0A"/>
          <w:sz w:val="32"/>
          <w:szCs w:val="32"/>
        </w:rPr>
        <w:t> Philosophers like Thales and Isocrates emphasized avoiding actions that anger you when done by others. </w:t>
      </w:r>
    </w:p>
    <w:p w:rsidR="00C3006C" w:rsidRPr="00D11ADA" w:rsidRDefault="00C3006C" w:rsidP="00C3006C">
      <w:pPr>
        <w:spacing w:line="360" w:lineRule="atLeast"/>
        <w:rPr>
          <w:rFonts w:ascii="Times New Roman" w:eastAsia="Times New Roman" w:hAnsi="Times New Roman" w:cs="Times New Roman"/>
          <w:color w:val="0A0A0A"/>
          <w:sz w:val="32"/>
          <w:szCs w:val="32"/>
        </w:rPr>
      </w:pPr>
      <w:r w:rsidRPr="00D11ADA">
        <w:rPr>
          <w:rFonts w:ascii="Times New Roman" w:eastAsia="Times New Roman" w:hAnsi="Times New Roman" w:cs="Times New Roman"/>
          <w:color w:val="0A0A0A"/>
          <w:sz w:val="32"/>
          <w:szCs w:val="32"/>
        </w:rPr>
        <w:t>Religious Formulations</w:t>
      </w:r>
    </w:p>
    <w:p w:rsidR="00C3006C" w:rsidRPr="00D11ADA" w:rsidRDefault="00C3006C" w:rsidP="00C3006C">
      <w:pPr>
        <w:spacing w:line="360" w:lineRule="atLeast"/>
        <w:rPr>
          <w:rFonts w:ascii="Times New Roman" w:eastAsia="Times New Roman" w:hAnsi="Times New Roman" w:cs="Times New Roman"/>
          <w:color w:val="0A0A0A"/>
          <w:sz w:val="32"/>
          <w:szCs w:val="32"/>
        </w:rPr>
      </w:pPr>
      <w:r w:rsidRPr="00D11ADA">
        <w:rPr>
          <w:rFonts w:ascii="Times New Roman" w:eastAsia="Times New Roman" w:hAnsi="Times New Roman" w:cs="Times New Roman"/>
          <w:color w:val="0A0A0A"/>
          <w:sz w:val="32"/>
          <w:szCs w:val="32"/>
        </w:rPr>
        <w:t>The concept is a central pillar in the texts and traditions of major world religions:</w:t>
      </w:r>
      <w:r w:rsidRPr="003415D6">
        <w:rPr>
          <w:rFonts w:ascii="Times New Roman" w:eastAsia="Times New Roman" w:hAnsi="Times New Roman" w:cs="Times New Roman"/>
          <w:color w:val="0A0A0A"/>
          <w:sz w:val="32"/>
          <w:szCs w:val="32"/>
        </w:rPr>
        <w:t> </w:t>
      </w:r>
    </w:p>
    <w:p w:rsidR="00C3006C" w:rsidRPr="00D11ADA" w:rsidRDefault="00C3006C" w:rsidP="00C3006C">
      <w:pPr>
        <w:numPr>
          <w:ilvl w:val="0"/>
          <w:numId w:val="9"/>
        </w:numPr>
        <w:spacing w:after="180" w:line="360" w:lineRule="atLeast"/>
        <w:ind w:left="0"/>
        <w:rPr>
          <w:rFonts w:ascii="Times New Roman" w:eastAsia="Times New Roman" w:hAnsi="Times New Roman" w:cs="Times New Roman"/>
          <w:color w:val="0A0A0A"/>
          <w:sz w:val="32"/>
          <w:szCs w:val="32"/>
        </w:rPr>
      </w:pPr>
      <w:r w:rsidRPr="003415D6">
        <w:rPr>
          <w:rFonts w:ascii="Times New Roman" w:eastAsia="Times New Roman" w:hAnsi="Times New Roman" w:cs="Times New Roman"/>
          <w:b/>
          <w:bCs/>
          <w:color w:val="0A0A0A"/>
          <w:sz w:val="32"/>
          <w:szCs w:val="32"/>
        </w:rPr>
        <w:t>Judaism:</w:t>
      </w:r>
      <w:r w:rsidRPr="003415D6">
        <w:rPr>
          <w:rFonts w:ascii="Times New Roman" w:eastAsia="Times New Roman" w:hAnsi="Times New Roman" w:cs="Times New Roman"/>
          <w:color w:val="0A0A0A"/>
          <w:sz w:val="32"/>
          <w:szCs w:val="32"/>
        </w:rPr>
        <w:t> Leviticus 19:18 urges, "Love your neighbor as yourself," while Rabbi Hillel (1st century BCE) famously summarized the Torah through the negative form of the rule.</w:t>
      </w:r>
    </w:p>
    <w:p w:rsidR="00C3006C" w:rsidRPr="00D11ADA" w:rsidRDefault="00C3006C" w:rsidP="00C3006C">
      <w:pPr>
        <w:numPr>
          <w:ilvl w:val="0"/>
          <w:numId w:val="9"/>
        </w:numPr>
        <w:spacing w:after="180" w:line="360" w:lineRule="atLeast"/>
        <w:ind w:left="0"/>
        <w:rPr>
          <w:rFonts w:ascii="Times New Roman" w:eastAsia="Times New Roman" w:hAnsi="Times New Roman" w:cs="Times New Roman"/>
          <w:color w:val="0A0A0A"/>
          <w:sz w:val="32"/>
          <w:szCs w:val="32"/>
        </w:rPr>
      </w:pPr>
      <w:r w:rsidRPr="003415D6">
        <w:rPr>
          <w:rFonts w:ascii="Times New Roman" w:eastAsia="Times New Roman" w:hAnsi="Times New Roman" w:cs="Times New Roman"/>
          <w:b/>
          <w:bCs/>
          <w:color w:val="0A0A0A"/>
          <w:sz w:val="32"/>
          <w:szCs w:val="32"/>
        </w:rPr>
        <w:t>Christianity:</w:t>
      </w:r>
      <w:r w:rsidRPr="003415D6">
        <w:rPr>
          <w:rFonts w:ascii="Times New Roman" w:eastAsia="Times New Roman" w:hAnsi="Times New Roman" w:cs="Times New Roman"/>
          <w:color w:val="0A0A0A"/>
          <w:sz w:val="32"/>
          <w:szCs w:val="32"/>
        </w:rPr>
        <w:t> Jesus stated the rule in its positive form in Matthew 7:12: "do to others what you would have them do to you".</w:t>
      </w:r>
    </w:p>
    <w:p w:rsidR="00C3006C" w:rsidRPr="00D11ADA" w:rsidRDefault="00C3006C" w:rsidP="00C3006C">
      <w:pPr>
        <w:numPr>
          <w:ilvl w:val="0"/>
          <w:numId w:val="9"/>
        </w:numPr>
        <w:spacing w:after="180" w:line="360" w:lineRule="atLeast"/>
        <w:ind w:left="0"/>
        <w:rPr>
          <w:rFonts w:ascii="Times New Roman" w:eastAsia="Times New Roman" w:hAnsi="Times New Roman" w:cs="Times New Roman"/>
          <w:color w:val="0A0A0A"/>
          <w:sz w:val="32"/>
          <w:szCs w:val="32"/>
        </w:rPr>
      </w:pPr>
      <w:r w:rsidRPr="003415D6">
        <w:rPr>
          <w:rFonts w:ascii="Times New Roman" w:eastAsia="Times New Roman" w:hAnsi="Times New Roman" w:cs="Times New Roman"/>
          <w:b/>
          <w:bCs/>
          <w:color w:val="0A0A0A"/>
          <w:sz w:val="32"/>
          <w:szCs w:val="32"/>
        </w:rPr>
        <w:t>Hinduism &amp; Buddhism:</w:t>
      </w:r>
      <w:r w:rsidRPr="003415D6">
        <w:rPr>
          <w:rFonts w:ascii="Times New Roman" w:eastAsia="Times New Roman" w:hAnsi="Times New Roman" w:cs="Times New Roman"/>
          <w:color w:val="0A0A0A"/>
          <w:sz w:val="32"/>
          <w:szCs w:val="32"/>
        </w:rPr>
        <w:t> Both traditions emphasize avoiding actions that cause pain or harm to others.</w:t>
      </w:r>
    </w:p>
    <w:p w:rsidR="00C3006C" w:rsidRPr="003415D6" w:rsidRDefault="00C3006C" w:rsidP="00C3006C">
      <w:pPr>
        <w:numPr>
          <w:ilvl w:val="0"/>
          <w:numId w:val="9"/>
        </w:numPr>
        <w:spacing w:after="180" w:line="360" w:lineRule="atLeast"/>
        <w:ind w:left="0"/>
        <w:rPr>
          <w:rFonts w:ascii="Times New Roman" w:eastAsia="Times New Roman" w:hAnsi="Times New Roman" w:cs="Times New Roman"/>
          <w:sz w:val="32"/>
          <w:szCs w:val="32"/>
        </w:rPr>
      </w:pPr>
      <w:r w:rsidRPr="003415D6">
        <w:rPr>
          <w:rFonts w:ascii="Times New Roman" w:eastAsia="Times New Roman" w:hAnsi="Times New Roman" w:cs="Times New Roman"/>
          <w:b/>
          <w:bCs/>
          <w:color w:val="0A0A0A"/>
          <w:sz w:val="32"/>
          <w:szCs w:val="32"/>
        </w:rPr>
        <w:t>Islam:</w:t>
      </w:r>
      <w:r w:rsidRPr="003415D6">
        <w:rPr>
          <w:rFonts w:ascii="Times New Roman" w:eastAsia="Times New Roman" w:hAnsi="Times New Roman" w:cs="Times New Roman"/>
          <w:color w:val="0A0A0A"/>
          <w:sz w:val="32"/>
          <w:szCs w:val="32"/>
        </w:rPr>
        <w:t> The Hadith emphasizes wishing for your brother what you wish for yourself. </w:t>
      </w:r>
    </w:p>
    <w:p w:rsidR="00C3006C" w:rsidRPr="00D11ADA" w:rsidRDefault="00C3006C" w:rsidP="00C3006C">
      <w:pPr>
        <w:rPr>
          <w:rFonts w:ascii="Times New Roman" w:eastAsia="Times New Roman" w:hAnsi="Times New Roman" w:cs="Times New Roman"/>
        </w:rPr>
      </w:pPr>
    </w:p>
    <w:p w:rsidR="00C3006C" w:rsidRPr="0058168D" w:rsidRDefault="00C3006C" w:rsidP="00C3006C">
      <w:pPr>
        <w:spacing w:line="360" w:lineRule="atLeast"/>
        <w:rPr>
          <w:rFonts w:ascii="Helvetica Neue" w:eastAsia="Times New Roman" w:hAnsi="Helvetica Neue" w:cs="Times New Roman"/>
          <w:color w:val="0A0A0A"/>
        </w:rPr>
      </w:pPr>
      <w:r w:rsidRPr="0058168D">
        <w:rPr>
          <w:rFonts w:ascii="Helvetica Neue" w:eastAsia="Times New Roman" w:hAnsi="Helvetica Neue" w:cs="Times New Roman"/>
          <w:color w:val="0A0A0A"/>
        </w:rPr>
        <w:t> </w:t>
      </w:r>
    </w:p>
    <w:p w:rsidR="00C3006C" w:rsidRPr="0058168D" w:rsidRDefault="00733CDA" w:rsidP="00C3006C">
      <w:pPr>
        <w:spacing w:line="360" w:lineRule="atLeast"/>
        <w:rPr>
          <w:rFonts w:ascii="Times New Roman" w:eastAsia="Times New Roman" w:hAnsi="Times New Roman" w:cs="Times New Roman"/>
          <w:b/>
          <w:bCs/>
          <w:color w:val="0A0A0A"/>
          <w:sz w:val="32"/>
          <w:szCs w:val="32"/>
        </w:rPr>
      </w:pPr>
      <w:hyperlink r:id="rId8" w:history="1">
        <w:r w:rsidR="00C3006C" w:rsidRPr="00110B73">
          <w:rPr>
            <w:rFonts w:ascii="Times New Roman" w:eastAsia="Times New Roman" w:hAnsi="Times New Roman" w:cs="Times New Roman"/>
            <w:b/>
            <w:bCs/>
            <w:color w:val="0000FF"/>
            <w:sz w:val="32"/>
            <w:szCs w:val="32"/>
            <w:u w:val="single"/>
          </w:rPr>
          <w:t>Tale of the Eloquent Peasant</w:t>
        </w:r>
      </w:hyperlink>
    </w:p>
    <w:p w:rsidR="00C3006C" w:rsidRPr="00110B73" w:rsidRDefault="00C3006C" w:rsidP="00C3006C">
      <w:pPr>
        <w:spacing w:line="360" w:lineRule="atLeast"/>
        <w:rPr>
          <w:rFonts w:ascii="Times New Roman" w:eastAsia="Times New Roman" w:hAnsi="Times New Roman" w:cs="Times New Roman"/>
          <w:sz w:val="32"/>
          <w:szCs w:val="32"/>
        </w:rPr>
      </w:pPr>
      <w:r w:rsidRPr="00110B73">
        <w:rPr>
          <w:rFonts w:ascii="Times New Roman" w:eastAsia="Times New Roman" w:hAnsi="Times New Roman" w:cs="Times New Roman"/>
          <w:color w:val="0A0A0A"/>
          <w:sz w:val="32"/>
          <w:szCs w:val="32"/>
        </w:rPr>
        <w:t> </w:t>
      </w:r>
      <w:r w:rsidRPr="0058168D">
        <w:rPr>
          <w:rFonts w:ascii="Times New Roman" w:eastAsia="Times New Roman" w:hAnsi="Times New Roman" w:cs="Times New Roman"/>
          <w:color w:val="0A0A0A"/>
          <w:sz w:val="32"/>
          <w:szCs w:val="32"/>
        </w:rPr>
        <w:t>(Ancient Egyptian:</w:t>
      </w:r>
      <w:r w:rsidRPr="00110B73">
        <w:rPr>
          <w:rFonts w:ascii="Times New Roman" w:eastAsia="Times New Roman" w:hAnsi="Times New Roman" w:cs="Times New Roman"/>
          <w:color w:val="0A0A0A"/>
          <w:sz w:val="32"/>
          <w:szCs w:val="32"/>
        </w:rPr>
        <w:t> </w:t>
      </w:r>
      <w:r w:rsidRPr="00110B73">
        <w:rPr>
          <w:rFonts w:ascii="Times New Roman" w:eastAsia="Times New Roman" w:hAnsi="Times New Roman" w:cs="Times New Roman"/>
          <w:i/>
          <w:iCs/>
          <w:color w:val="0A0A0A"/>
          <w:sz w:val="32"/>
          <w:szCs w:val="32"/>
        </w:rPr>
        <w:t>Sekhti-nefer-medu</w:t>
      </w:r>
      <w:r w:rsidRPr="0058168D">
        <w:rPr>
          <w:rFonts w:ascii="Times New Roman" w:eastAsia="Times New Roman" w:hAnsi="Times New Roman" w:cs="Times New Roman"/>
          <w:color w:val="0A0A0A"/>
          <w:sz w:val="32"/>
          <w:szCs w:val="32"/>
        </w:rPr>
        <w:t>) is</w:t>
      </w:r>
      <w:r w:rsidRPr="00110B73">
        <w:rPr>
          <w:rFonts w:ascii="Times New Roman" w:eastAsia="Times New Roman" w:hAnsi="Times New Roman" w:cs="Times New Roman"/>
          <w:color w:val="0A0A0A"/>
          <w:sz w:val="32"/>
          <w:szCs w:val="32"/>
        </w:rPr>
        <w:t> </w:t>
      </w:r>
      <w:r w:rsidRPr="0058168D">
        <w:rPr>
          <w:rFonts w:ascii="Times New Roman" w:eastAsia="Times New Roman" w:hAnsi="Times New Roman" w:cs="Times New Roman"/>
          <w:color w:val="0A0A0A"/>
          <w:sz w:val="32"/>
          <w:szCs w:val="32"/>
        </w:rPr>
        <w:t>a celebrated Middle Kingdom literary work (c. 1850 BCE) often cited as the earliest recorded precursor to the Golden Rule.</w:t>
      </w:r>
      <w:r w:rsidRPr="00110B73">
        <w:rPr>
          <w:rFonts w:ascii="Times New Roman" w:eastAsia="Times New Roman" w:hAnsi="Times New Roman" w:cs="Times New Roman"/>
          <w:color w:val="0A0A0A"/>
          <w:sz w:val="32"/>
          <w:szCs w:val="32"/>
        </w:rPr>
        <w:t> </w:t>
      </w:r>
    </w:p>
    <w:p w:rsidR="00C3006C" w:rsidRPr="0058168D" w:rsidRDefault="00C3006C" w:rsidP="00C3006C">
      <w:pPr>
        <w:spacing w:line="360" w:lineRule="atLeast"/>
        <w:rPr>
          <w:rFonts w:ascii="Times New Roman" w:eastAsia="Times New Roman" w:hAnsi="Times New Roman" w:cs="Times New Roman"/>
          <w:sz w:val="32"/>
          <w:szCs w:val="32"/>
        </w:rPr>
      </w:pPr>
    </w:p>
    <w:p w:rsidR="00C3006C" w:rsidRPr="0058168D" w:rsidRDefault="00C3006C" w:rsidP="00C3006C">
      <w:pPr>
        <w:rPr>
          <w:rFonts w:ascii="Times New Roman" w:eastAsia="Times New Roman" w:hAnsi="Times New Roman" w:cs="Times New Roman"/>
          <w:color w:val="0A0A0A"/>
          <w:sz w:val="32"/>
          <w:szCs w:val="32"/>
        </w:rPr>
      </w:pPr>
      <w:r w:rsidRPr="0058168D">
        <w:rPr>
          <w:rFonts w:ascii="Times New Roman" w:eastAsia="Times New Roman" w:hAnsi="Times New Roman" w:cs="Times New Roman"/>
          <w:color w:val="0A0A0A"/>
          <w:sz w:val="32"/>
          <w:szCs w:val="32"/>
        </w:rPr>
        <w:t>The Story</w:t>
      </w:r>
    </w:p>
    <w:p w:rsidR="00C3006C" w:rsidRPr="0058168D" w:rsidRDefault="00C3006C" w:rsidP="00C3006C">
      <w:pPr>
        <w:spacing w:line="360" w:lineRule="atLeast"/>
        <w:rPr>
          <w:rFonts w:ascii="Times New Roman" w:eastAsia="Times New Roman" w:hAnsi="Times New Roman" w:cs="Times New Roman"/>
          <w:color w:val="0A0A0A"/>
          <w:sz w:val="32"/>
          <w:szCs w:val="32"/>
        </w:rPr>
      </w:pPr>
      <w:r w:rsidRPr="0058168D">
        <w:rPr>
          <w:rFonts w:ascii="Times New Roman" w:eastAsia="Times New Roman" w:hAnsi="Times New Roman" w:cs="Times New Roman"/>
          <w:color w:val="0A0A0A"/>
          <w:sz w:val="32"/>
          <w:szCs w:val="32"/>
        </w:rPr>
        <w:t>The plot follows a peasant named</w:t>
      </w:r>
      <w:r w:rsidRPr="00110B73">
        <w:rPr>
          <w:rFonts w:ascii="Times New Roman" w:eastAsia="Times New Roman" w:hAnsi="Times New Roman" w:cs="Times New Roman"/>
          <w:color w:val="0A0A0A"/>
          <w:sz w:val="32"/>
          <w:szCs w:val="32"/>
        </w:rPr>
        <w:t> </w:t>
      </w:r>
      <w:r w:rsidRPr="00110B73">
        <w:rPr>
          <w:rFonts w:ascii="Times New Roman" w:eastAsia="Times New Roman" w:hAnsi="Times New Roman" w:cs="Times New Roman"/>
          <w:b/>
          <w:bCs/>
          <w:color w:val="0A0A0A"/>
          <w:sz w:val="32"/>
          <w:szCs w:val="32"/>
        </w:rPr>
        <w:t>Khun-Anup</w:t>
      </w:r>
      <w:r w:rsidRPr="00110B73">
        <w:rPr>
          <w:rFonts w:ascii="Times New Roman" w:eastAsia="Times New Roman" w:hAnsi="Times New Roman" w:cs="Times New Roman"/>
          <w:color w:val="0A0A0A"/>
          <w:sz w:val="32"/>
          <w:szCs w:val="32"/>
        </w:rPr>
        <w:t> </w:t>
      </w:r>
      <w:r w:rsidRPr="0058168D">
        <w:rPr>
          <w:rFonts w:ascii="Times New Roman" w:eastAsia="Times New Roman" w:hAnsi="Times New Roman" w:cs="Times New Roman"/>
          <w:color w:val="0A0A0A"/>
          <w:sz w:val="32"/>
          <w:szCs w:val="32"/>
        </w:rPr>
        <w:t xml:space="preserve">who is traveling to market when he is tricked and robbed by a corrupt official named </w:t>
      </w:r>
      <w:r w:rsidRPr="0058168D">
        <w:rPr>
          <w:rFonts w:ascii="Times New Roman" w:eastAsia="Times New Roman" w:hAnsi="Times New Roman" w:cs="Times New Roman"/>
          <w:color w:val="0A0A0A"/>
          <w:sz w:val="32"/>
          <w:szCs w:val="32"/>
        </w:rPr>
        <w:lastRenderedPageBreak/>
        <w:t>Nemtynakht. Seeking justice, Khun-Anup appeals to the High Steward, Rensi.</w:t>
      </w:r>
      <w:r w:rsidRPr="00110B73">
        <w:rPr>
          <w:rFonts w:ascii="Times New Roman" w:eastAsia="Times New Roman" w:hAnsi="Times New Roman" w:cs="Times New Roman"/>
          <w:color w:val="0A0A0A"/>
          <w:sz w:val="32"/>
          <w:szCs w:val="32"/>
        </w:rPr>
        <w:t> </w:t>
      </w:r>
    </w:p>
    <w:p w:rsidR="00C3006C" w:rsidRPr="00110B73" w:rsidRDefault="00C3006C" w:rsidP="00C3006C">
      <w:pPr>
        <w:spacing w:line="360" w:lineRule="atLeast"/>
        <w:rPr>
          <w:rFonts w:ascii="Times New Roman" w:eastAsia="Times New Roman" w:hAnsi="Times New Roman" w:cs="Times New Roman"/>
          <w:color w:val="0A0A0A"/>
          <w:sz w:val="32"/>
          <w:szCs w:val="32"/>
        </w:rPr>
      </w:pPr>
    </w:p>
    <w:p w:rsidR="00C3006C" w:rsidRPr="00110B73" w:rsidRDefault="00C3006C" w:rsidP="00C3006C">
      <w:pPr>
        <w:spacing w:line="360" w:lineRule="atLeast"/>
        <w:rPr>
          <w:rFonts w:ascii="Times New Roman" w:eastAsia="Times New Roman" w:hAnsi="Times New Roman" w:cs="Times New Roman"/>
          <w:sz w:val="32"/>
          <w:szCs w:val="32"/>
        </w:rPr>
      </w:pPr>
      <w:r w:rsidRPr="0058168D">
        <w:rPr>
          <w:rFonts w:ascii="Times New Roman" w:eastAsia="Times New Roman" w:hAnsi="Times New Roman" w:cs="Times New Roman"/>
          <w:color w:val="0A0A0A"/>
          <w:sz w:val="32"/>
          <w:szCs w:val="32"/>
        </w:rPr>
        <w:t>The High Steward is so impressed by the peasant's "eloquence"—his ability to speak with high-level rhetorical and ethical skill—that he reports it to the Pharaoh. The Pharaoh, wanting to hear more of these beautiful speeches, commands the Steward to delay giving justice while secretly recording every word the peasant says.</w:t>
      </w:r>
      <w:r w:rsidRPr="00110B73">
        <w:rPr>
          <w:rFonts w:ascii="Times New Roman" w:eastAsia="Times New Roman" w:hAnsi="Times New Roman" w:cs="Times New Roman"/>
          <w:color w:val="0A0A0A"/>
          <w:sz w:val="32"/>
          <w:szCs w:val="32"/>
        </w:rPr>
        <w:t> </w:t>
      </w:r>
    </w:p>
    <w:p w:rsidR="00C3006C" w:rsidRPr="00110B73" w:rsidRDefault="00C3006C" w:rsidP="00C3006C">
      <w:pPr>
        <w:rPr>
          <w:rFonts w:ascii="Times New Roman" w:hAnsi="Times New Roman" w:cs="Times New Roman"/>
          <w:sz w:val="32"/>
          <w:szCs w:val="32"/>
        </w:rPr>
      </w:pPr>
    </w:p>
    <w:p w:rsidR="00C3006C" w:rsidRPr="0058168D" w:rsidRDefault="00C3006C" w:rsidP="00C3006C">
      <w:pPr>
        <w:rPr>
          <w:rFonts w:ascii="Times New Roman" w:eastAsia="Times New Roman" w:hAnsi="Times New Roman" w:cs="Times New Roman"/>
          <w:sz w:val="32"/>
          <w:szCs w:val="32"/>
        </w:rPr>
      </w:pPr>
      <w:r w:rsidRPr="00110B73">
        <w:rPr>
          <w:rFonts w:ascii="Times New Roman" w:eastAsia="Times New Roman" w:hAnsi="Times New Roman" w:cs="Times New Roman"/>
          <w:b/>
          <w:bCs/>
          <w:color w:val="0A0A0A"/>
          <w:sz w:val="32"/>
          <w:szCs w:val="32"/>
        </w:rPr>
        <w:t>Significance:</w:t>
      </w:r>
      <w:r w:rsidRPr="00110B73">
        <w:rPr>
          <w:rFonts w:ascii="Times New Roman" w:eastAsia="Times New Roman" w:hAnsi="Times New Roman" w:cs="Times New Roman"/>
          <w:color w:val="0A0A0A"/>
          <w:sz w:val="32"/>
          <w:szCs w:val="32"/>
          <w:shd w:val="clear" w:color="auto" w:fill="FFFFFF"/>
        </w:rPr>
        <w:t> </w:t>
      </w:r>
      <w:r w:rsidRPr="0058168D">
        <w:rPr>
          <w:rFonts w:ascii="Times New Roman" w:eastAsia="Times New Roman" w:hAnsi="Times New Roman" w:cs="Times New Roman"/>
          <w:color w:val="0A0A0A"/>
          <w:sz w:val="32"/>
          <w:szCs w:val="32"/>
          <w:shd w:val="clear" w:color="auto" w:fill="FFFFFF"/>
        </w:rPr>
        <w:t>It frames justice not just as a legal outcome, but as a universal principle where authority figures have a moral duty to act toward others with the same fairness they would expect for themselves.</w:t>
      </w:r>
    </w:p>
    <w:p w:rsidR="00C3006C" w:rsidRDefault="00C3006C" w:rsidP="00C3006C"/>
    <w:p w:rsidR="00C3006C" w:rsidRDefault="00C3006C" w:rsidP="00C3006C"/>
    <w:p w:rsidR="00C3006C" w:rsidRPr="00C56D19" w:rsidRDefault="00733CDA" w:rsidP="00C3006C">
      <w:pPr>
        <w:rPr>
          <w:rFonts w:ascii="Times New Roman" w:eastAsia="Times New Roman" w:hAnsi="Times New Roman" w:cs="Times New Roman"/>
          <w:color w:val="0A0A0A"/>
          <w:sz w:val="32"/>
          <w:szCs w:val="32"/>
        </w:rPr>
      </w:pPr>
      <w:r>
        <w:rPr>
          <w:rFonts w:ascii="Times New Roman" w:eastAsia="Times New Roman" w:hAnsi="Times New Roman" w:cs="Times New Roman"/>
          <w:noProof/>
          <w:color w:val="0A0A0A"/>
          <w:sz w:val="32"/>
          <w:szCs w:val="32"/>
        </w:rPr>
        <w:pict w14:anchorId="1330F555">
          <v:rect id="_x0000_i1025" alt="" style="width:15in;height:.75pt;mso-width-percent:0;mso-height-percent:0;mso-width-percent:0;mso-height-percent:0" o:hrpct="0" o:hralign="center" o:hrstd="t" o:hr="t" fillcolor="#a0a0a0" stroked="f"/>
        </w:pict>
      </w:r>
    </w:p>
    <w:p w:rsidR="00C3006C" w:rsidRPr="00C56D19" w:rsidRDefault="00C3006C" w:rsidP="00C3006C">
      <w:pPr>
        <w:rPr>
          <w:rFonts w:ascii="Times New Roman" w:eastAsia="Times New Roman" w:hAnsi="Times New Roman" w:cs="Times New Roman"/>
          <w:color w:val="0A0A0A"/>
          <w:sz w:val="32"/>
          <w:szCs w:val="32"/>
        </w:rPr>
      </w:pPr>
      <w:r w:rsidRPr="00C56D19">
        <w:rPr>
          <w:rFonts w:ascii="Times New Roman" w:eastAsia="Times New Roman" w:hAnsi="Times New Roman" w:cs="Times New Roman"/>
          <w:color w:val="0A0A0A"/>
          <w:sz w:val="32"/>
          <w:szCs w:val="32"/>
        </w:rPr>
        <w:t>Historic records for medieval societies caring for persons with disabilities?</w:t>
      </w:r>
    </w:p>
    <w:p w:rsidR="00C3006C" w:rsidRPr="00C56D19" w:rsidRDefault="00C3006C" w:rsidP="00C3006C">
      <w:pPr>
        <w:rPr>
          <w:rFonts w:ascii="Times New Roman" w:eastAsia="Times New Roman" w:hAnsi="Times New Roman" w:cs="Times New Roman"/>
          <w:sz w:val="32"/>
          <w:szCs w:val="32"/>
        </w:rPr>
      </w:pPr>
      <w:r w:rsidRPr="00C56D19">
        <w:rPr>
          <w:rFonts w:ascii="Times New Roman" w:eastAsia="Times New Roman" w:hAnsi="Times New Roman" w:cs="Times New Roman"/>
          <w:color w:val="0A0A0A"/>
          <w:sz w:val="32"/>
          <w:szCs w:val="32"/>
        </w:rPr>
        <w:t>There are significant historic and archaeological records documenting how medieval societies cared for persons with disabilities. While attitudes were often mixed—ranging from viewing disability as a punishment for sin to seeing it as a sign of divine piety—medieval communities developed structured systems of support through religious institutions, families, and early "hospitals". </w:t>
      </w:r>
    </w:p>
    <w:p w:rsidR="00C3006C" w:rsidRPr="00C56D19" w:rsidRDefault="00C3006C" w:rsidP="00C3006C">
      <w:pPr>
        <w:rPr>
          <w:rFonts w:ascii="Times New Roman" w:eastAsia="Times New Roman" w:hAnsi="Times New Roman" w:cs="Times New Roman"/>
          <w:color w:val="0A0A0A"/>
          <w:sz w:val="32"/>
          <w:szCs w:val="32"/>
        </w:rPr>
      </w:pPr>
    </w:p>
    <w:p w:rsidR="00C3006C" w:rsidRPr="00C56D19" w:rsidRDefault="00C3006C" w:rsidP="00C3006C">
      <w:pPr>
        <w:rPr>
          <w:rFonts w:ascii="Times New Roman" w:eastAsia="Times New Roman" w:hAnsi="Times New Roman" w:cs="Times New Roman"/>
          <w:sz w:val="32"/>
          <w:szCs w:val="32"/>
        </w:rPr>
      </w:pPr>
    </w:p>
    <w:p w:rsidR="00C3006C" w:rsidRDefault="00C3006C" w:rsidP="00C3006C">
      <w:pPr>
        <w:rPr>
          <w:rFonts w:ascii="Times New Roman" w:eastAsia="Times New Roman" w:hAnsi="Times New Roman" w:cs="Times New Roman"/>
          <w:b/>
          <w:bCs/>
          <w:color w:val="0A0A0A"/>
          <w:sz w:val="32"/>
          <w:szCs w:val="32"/>
        </w:rPr>
      </w:pPr>
    </w:p>
    <w:p w:rsidR="00C3006C" w:rsidRDefault="00C3006C" w:rsidP="00C3006C">
      <w:pPr>
        <w:rPr>
          <w:rFonts w:ascii="Times New Roman" w:eastAsia="Times New Roman" w:hAnsi="Times New Roman" w:cs="Times New Roman"/>
          <w:b/>
          <w:bCs/>
          <w:color w:val="0A0A0A"/>
          <w:sz w:val="32"/>
          <w:szCs w:val="32"/>
        </w:rPr>
      </w:pPr>
    </w:p>
    <w:p w:rsidR="00C3006C" w:rsidRPr="00C56D19" w:rsidRDefault="00C3006C" w:rsidP="00C3006C">
      <w:pPr>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Formal Institutions and Shelters</w:t>
      </w:r>
    </w:p>
    <w:p w:rsidR="00C3006C" w:rsidRPr="00C56D19" w:rsidRDefault="00C3006C" w:rsidP="00C3006C">
      <w:pPr>
        <w:rPr>
          <w:rFonts w:ascii="Times New Roman" w:eastAsia="Times New Roman" w:hAnsi="Times New Roman" w:cs="Times New Roman"/>
          <w:color w:val="0A0A0A"/>
          <w:sz w:val="32"/>
          <w:szCs w:val="32"/>
        </w:rPr>
      </w:pPr>
      <w:r w:rsidRPr="00C56D19">
        <w:rPr>
          <w:rFonts w:ascii="Times New Roman" w:eastAsia="Times New Roman" w:hAnsi="Times New Roman" w:cs="Times New Roman"/>
          <w:color w:val="0A0A0A"/>
          <w:sz w:val="32"/>
          <w:szCs w:val="32"/>
        </w:rPr>
        <w:t>Medieval Europe saw the rise of specialized institutions that provided long-term care for those unable to function in mainstream society: </w:t>
      </w:r>
    </w:p>
    <w:p w:rsidR="00C3006C" w:rsidRPr="00C56D19" w:rsidRDefault="00C3006C" w:rsidP="00C3006C">
      <w:pPr>
        <w:numPr>
          <w:ilvl w:val="0"/>
          <w:numId w:val="10"/>
        </w:numPr>
        <w:spacing w:after="180"/>
        <w:ind w:left="0"/>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Hospitals and Almshouses:</w:t>
      </w:r>
      <w:r w:rsidRPr="00C56D19">
        <w:rPr>
          <w:rFonts w:ascii="Times New Roman" w:eastAsia="Times New Roman" w:hAnsi="Times New Roman" w:cs="Times New Roman"/>
          <w:color w:val="0A0A0A"/>
          <w:sz w:val="32"/>
          <w:szCs w:val="32"/>
        </w:rPr>
        <w:t> Unlike modern medical centers, medieval </w:t>
      </w:r>
      <w:hyperlink r:id="rId9" w:tgtFrame="_blank" w:history="1">
        <w:r w:rsidRPr="00C56D19">
          <w:rPr>
            <w:rFonts w:ascii="Times New Roman" w:eastAsia="Times New Roman" w:hAnsi="Times New Roman" w:cs="Times New Roman"/>
            <w:color w:val="0000FF"/>
            <w:sz w:val="32"/>
            <w:szCs w:val="32"/>
            <w:u w:val="single"/>
          </w:rPr>
          <w:t>hospitals like St John's in Canterbury</w:t>
        </w:r>
      </w:hyperlink>
      <w:r w:rsidRPr="00C56D19">
        <w:rPr>
          <w:rFonts w:ascii="Times New Roman" w:eastAsia="Times New Roman" w:hAnsi="Times New Roman" w:cs="Times New Roman"/>
          <w:color w:val="0A0A0A"/>
          <w:sz w:val="32"/>
          <w:szCs w:val="32"/>
        </w:rPr>
        <w:t> were founded to provide 24-hour long-term care for "cripples," the blind, and "idiots". Almshouses, often called </w:t>
      </w:r>
      <w:r w:rsidRPr="00C56D19">
        <w:rPr>
          <w:rFonts w:ascii="Times New Roman" w:eastAsia="Times New Roman" w:hAnsi="Times New Roman" w:cs="Times New Roman"/>
          <w:b/>
          <w:bCs/>
          <w:color w:val="0A0A0A"/>
          <w:sz w:val="32"/>
          <w:szCs w:val="32"/>
        </w:rPr>
        <w:t>bede-houses</w:t>
      </w:r>
      <w:r w:rsidRPr="00C56D19">
        <w:rPr>
          <w:rFonts w:ascii="Times New Roman" w:eastAsia="Times New Roman" w:hAnsi="Times New Roman" w:cs="Times New Roman"/>
          <w:color w:val="0A0A0A"/>
          <w:sz w:val="32"/>
          <w:szCs w:val="32"/>
        </w:rPr>
        <w:t>, provided food and permanent housing in exchange for residents praying for the founder's soul.</w:t>
      </w:r>
    </w:p>
    <w:p w:rsidR="00C3006C" w:rsidRPr="00C56D19" w:rsidRDefault="00C3006C" w:rsidP="00C3006C">
      <w:pPr>
        <w:numPr>
          <w:ilvl w:val="0"/>
          <w:numId w:val="10"/>
        </w:numPr>
        <w:spacing w:after="180"/>
        <w:ind w:left="0"/>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lastRenderedPageBreak/>
        <w:t>Leper Houses:</w:t>
      </w:r>
      <w:r w:rsidRPr="00C56D19">
        <w:rPr>
          <w:rFonts w:ascii="Times New Roman" w:eastAsia="Times New Roman" w:hAnsi="Times New Roman" w:cs="Times New Roman"/>
          <w:color w:val="0A0A0A"/>
          <w:sz w:val="32"/>
          <w:szCs w:val="32"/>
        </w:rPr>
        <w:t> Leprosy was a common visible disability. Authorities established isolated </w:t>
      </w:r>
      <w:hyperlink r:id="rId10" w:tgtFrame="_blank" w:history="1">
        <w:r w:rsidRPr="00C56D19">
          <w:rPr>
            <w:rFonts w:ascii="Times New Roman" w:eastAsia="Times New Roman" w:hAnsi="Times New Roman" w:cs="Times New Roman"/>
            <w:color w:val="0000FF"/>
            <w:sz w:val="32"/>
            <w:szCs w:val="32"/>
            <w:u w:val="single"/>
          </w:rPr>
          <w:t>leper houses (leprosariums)</w:t>
        </w:r>
      </w:hyperlink>
      <w:r w:rsidRPr="00C56D19">
        <w:rPr>
          <w:rFonts w:ascii="Times New Roman" w:eastAsia="Times New Roman" w:hAnsi="Times New Roman" w:cs="Times New Roman"/>
          <w:color w:val="0A0A0A"/>
          <w:sz w:val="32"/>
          <w:szCs w:val="32"/>
        </w:rPr>
        <w:t> modeled after monasteries to care for sufferers, though these also served to segregate them from the public.</w:t>
      </w:r>
    </w:p>
    <w:p w:rsidR="00C3006C" w:rsidRPr="00C56D19" w:rsidRDefault="00C3006C" w:rsidP="00C3006C">
      <w:pPr>
        <w:numPr>
          <w:ilvl w:val="0"/>
          <w:numId w:val="10"/>
        </w:numPr>
        <w:spacing w:after="180"/>
        <w:ind w:left="0"/>
        <w:rPr>
          <w:rFonts w:ascii="Times New Roman" w:eastAsia="Times New Roman" w:hAnsi="Times New Roman" w:cs="Times New Roman"/>
          <w:sz w:val="32"/>
          <w:szCs w:val="32"/>
        </w:rPr>
      </w:pPr>
      <w:r w:rsidRPr="00C56D19">
        <w:rPr>
          <w:rFonts w:ascii="Times New Roman" w:eastAsia="Times New Roman" w:hAnsi="Times New Roman" w:cs="Times New Roman"/>
          <w:b/>
          <w:bCs/>
          <w:color w:val="0A0A0A"/>
          <w:sz w:val="32"/>
          <w:szCs w:val="32"/>
        </w:rPr>
        <w:t>Mental Institutions:</w:t>
      </w:r>
      <w:r w:rsidRPr="00C56D19">
        <w:rPr>
          <w:rFonts w:ascii="Times New Roman" w:eastAsia="Times New Roman" w:hAnsi="Times New Roman" w:cs="Times New Roman"/>
          <w:color w:val="0A0A0A"/>
          <w:sz w:val="32"/>
          <w:szCs w:val="32"/>
        </w:rPr>
        <w:t> England's first mental institution, </w:t>
      </w:r>
      <w:r w:rsidRPr="00C56D19">
        <w:rPr>
          <w:rFonts w:ascii="Times New Roman" w:eastAsia="Times New Roman" w:hAnsi="Times New Roman" w:cs="Times New Roman"/>
          <w:b/>
          <w:bCs/>
          <w:color w:val="0A0A0A"/>
          <w:sz w:val="32"/>
          <w:szCs w:val="32"/>
          <w:u w:val="single"/>
        </w:rPr>
        <w:t>Bethlem Hospital</w:t>
      </w:r>
      <w:r w:rsidRPr="00C56D19">
        <w:rPr>
          <w:rFonts w:ascii="Times New Roman" w:eastAsia="Times New Roman" w:hAnsi="Times New Roman" w:cs="Times New Roman"/>
          <w:color w:val="0A0A0A"/>
          <w:sz w:val="32"/>
          <w:szCs w:val="32"/>
        </w:rPr>
        <w:t> (later known as "</w:t>
      </w:r>
      <w:r w:rsidRPr="00C56D19">
        <w:rPr>
          <w:rFonts w:ascii="Times New Roman" w:eastAsia="Times New Roman" w:hAnsi="Times New Roman" w:cs="Times New Roman"/>
          <w:color w:val="0A0A0A"/>
          <w:sz w:val="32"/>
          <w:szCs w:val="32"/>
          <w:u w:val="single"/>
        </w:rPr>
        <w:t>Bedlam</w:t>
      </w:r>
      <w:r w:rsidRPr="00C56D19">
        <w:rPr>
          <w:rFonts w:ascii="Times New Roman" w:eastAsia="Times New Roman" w:hAnsi="Times New Roman" w:cs="Times New Roman"/>
          <w:color w:val="0A0A0A"/>
          <w:sz w:val="32"/>
          <w:szCs w:val="32"/>
        </w:rPr>
        <w:t>"), was established in the late Middle Ages to care for those with mental disabilities or "lunacy". </w:t>
      </w:r>
    </w:p>
    <w:p w:rsidR="00C3006C" w:rsidRPr="00C56D19" w:rsidRDefault="00C3006C" w:rsidP="00C3006C">
      <w:pPr>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Community and Legal Support</w:t>
      </w:r>
    </w:p>
    <w:p w:rsidR="00C3006C" w:rsidRPr="00C56D19" w:rsidRDefault="00C3006C" w:rsidP="00C3006C">
      <w:pPr>
        <w:rPr>
          <w:rFonts w:ascii="Times New Roman" w:eastAsia="Times New Roman" w:hAnsi="Times New Roman" w:cs="Times New Roman"/>
          <w:color w:val="0A0A0A"/>
          <w:sz w:val="32"/>
          <w:szCs w:val="32"/>
        </w:rPr>
      </w:pPr>
      <w:r w:rsidRPr="00C56D19">
        <w:rPr>
          <w:rFonts w:ascii="Times New Roman" w:eastAsia="Times New Roman" w:hAnsi="Times New Roman" w:cs="Times New Roman"/>
          <w:color w:val="0A0A0A"/>
          <w:sz w:val="32"/>
          <w:szCs w:val="32"/>
        </w:rPr>
        <w:t>Most people with disabilities lived within their local communities rather than institutions: </w:t>
      </w:r>
    </w:p>
    <w:p w:rsidR="00C3006C" w:rsidRPr="00C56D19" w:rsidRDefault="00C3006C" w:rsidP="00C3006C">
      <w:pPr>
        <w:numPr>
          <w:ilvl w:val="0"/>
          <w:numId w:val="11"/>
        </w:numPr>
        <w:spacing w:after="180"/>
        <w:ind w:left="0"/>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Family and Parish Support:</w:t>
      </w:r>
      <w:r w:rsidRPr="00C56D19">
        <w:rPr>
          <w:rFonts w:ascii="Times New Roman" w:eastAsia="Times New Roman" w:hAnsi="Times New Roman" w:cs="Times New Roman"/>
          <w:color w:val="0A0A0A"/>
          <w:sz w:val="32"/>
          <w:szCs w:val="32"/>
        </w:rPr>
        <w:t> Families typically cared for disabled children, and if a family could not manage, local towns or monasteries often stepped in to provide food and money.</w:t>
      </w:r>
    </w:p>
    <w:p w:rsidR="00C3006C" w:rsidRPr="00C56D19" w:rsidRDefault="00C3006C" w:rsidP="00C3006C">
      <w:pPr>
        <w:numPr>
          <w:ilvl w:val="0"/>
          <w:numId w:val="11"/>
        </w:numPr>
        <w:spacing w:after="180"/>
        <w:ind w:left="0"/>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Legal Protections:</w:t>
      </w:r>
      <w:r w:rsidRPr="00C56D19">
        <w:rPr>
          <w:rFonts w:ascii="Times New Roman" w:eastAsia="Times New Roman" w:hAnsi="Times New Roman" w:cs="Times New Roman"/>
          <w:color w:val="0A0A0A"/>
          <w:sz w:val="32"/>
          <w:szCs w:val="32"/>
        </w:rPr>
        <w:t> In 13th-century England, the King had a formal duty to ensure that "natural fools" (those with learning disabilities) were properly cared for, and their property assets were protected.</w:t>
      </w:r>
    </w:p>
    <w:p w:rsidR="00C3006C" w:rsidRPr="00C56D19" w:rsidRDefault="00C3006C" w:rsidP="00C3006C">
      <w:pPr>
        <w:numPr>
          <w:ilvl w:val="0"/>
          <w:numId w:val="11"/>
        </w:numPr>
        <w:spacing w:after="180"/>
        <w:ind w:left="0"/>
        <w:rPr>
          <w:rFonts w:ascii="Times New Roman" w:eastAsia="Times New Roman" w:hAnsi="Times New Roman" w:cs="Times New Roman"/>
          <w:sz w:val="32"/>
          <w:szCs w:val="32"/>
        </w:rPr>
      </w:pPr>
      <w:r w:rsidRPr="00C56D19">
        <w:rPr>
          <w:rFonts w:ascii="Times New Roman" w:eastAsia="Times New Roman" w:hAnsi="Times New Roman" w:cs="Times New Roman"/>
          <w:b/>
          <w:bCs/>
          <w:color w:val="0A0A0A"/>
          <w:sz w:val="32"/>
          <w:szCs w:val="32"/>
        </w:rPr>
        <w:t>Royal and Guild Alms:</w:t>
      </w:r>
      <w:r w:rsidRPr="00C56D19">
        <w:rPr>
          <w:rFonts w:ascii="Times New Roman" w:eastAsia="Times New Roman" w:hAnsi="Times New Roman" w:cs="Times New Roman"/>
          <w:color w:val="0A0A0A"/>
          <w:sz w:val="32"/>
          <w:szCs w:val="32"/>
        </w:rPr>
        <w:t> Monarchs, like France's </w:t>
      </w:r>
      <w:r w:rsidRPr="00C56D19">
        <w:rPr>
          <w:rFonts w:ascii="Times New Roman" w:eastAsia="Times New Roman" w:hAnsi="Times New Roman" w:cs="Times New Roman"/>
          <w:b/>
          <w:bCs/>
          <w:color w:val="0A0A0A"/>
          <w:sz w:val="32"/>
          <w:szCs w:val="32"/>
          <w:u w:val="single"/>
        </w:rPr>
        <w:t>Louis IX</w:t>
      </w:r>
      <w:r w:rsidRPr="00C56D19">
        <w:rPr>
          <w:rFonts w:ascii="Times New Roman" w:eastAsia="Times New Roman" w:hAnsi="Times New Roman" w:cs="Times New Roman"/>
          <w:color w:val="0A0A0A"/>
          <w:sz w:val="32"/>
          <w:szCs w:val="32"/>
        </w:rPr>
        <w:t>, granted specific groups (such as the blind) legal rights to beg on city streets for survival. Trade guilds also established early "welfare" homes for their elderly or infirm members who could no longer work. </w:t>
      </w:r>
    </w:p>
    <w:p w:rsidR="00C3006C" w:rsidRPr="00C56D19" w:rsidRDefault="00C3006C" w:rsidP="00C3006C">
      <w:pPr>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Technological and Archaeological Evidence</w:t>
      </w:r>
    </w:p>
    <w:p w:rsidR="00C3006C" w:rsidRPr="00C56D19" w:rsidRDefault="00C3006C" w:rsidP="00C3006C">
      <w:pPr>
        <w:rPr>
          <w:rFonts w:ascii="Times New Roman" w:eastAsia="Times New Roman" w:hAnsi="Times New Roman" w:cs="Times New Roman"/>
          <w:color w:val="0A0A0A"/>
          <w:sz w:val="32"/>
          <w:szCs w:val="32"/>
        </w:rPr>
      </w:pPr>
      <w:r w:rsidRPr="00C56D19">
        <w:rPr>
          <w:rFonts w:ascii="Times New Roman" w:eastAsia="Times New Roman" w:hAnsi="Times New Roman" w:cs="Times New Roman"/>
          <w:color w:val="0A0A0A"/>
          <w:sz w:val="32"/>
          <w:szCs w:val="32"/>
        </w:rPr>
        <w:t>Modern research has uncovered physical proof of specialized care: </w:t>
      </w:r>
    </w:p>
    <w:p w:rsidR="00C3006C" w:rsidRPr="00C56D19" w:rsidRDefault="00C3006C" w:rsidP="00C3006C">
      <w:pPr>
        <w:numPr>
          <w:ilvl w:val="0"/>
          <w:numId w:val="12"/>
        </w:numPr>
        <w:spacing w:after="180"/>
        <w:ind w:left="0"/>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Mobility Aids:</w:t>
      </w:r>
      <w:r w:rsidRPr="00C56D19">
        <w:rPr>
          <w:rFonts w:ascii="Times New Roman" w:eastAsia="Times New Roman" w:hAnsi="Times New Roman" w:cs="Times New Roman"/>
          <w:color w:val="0A0A0A"/>
          <w:sz w:val="32"/>
          <w:szCs w:val="32"/>
        </w:rPr>
        <w:t> Medieval manuscripts depict the use of </w:t>
      </w:r>
      <w:hyperlink r:id="rId11" w:tgtFrame="_blank" w:history="1">
        <w:r w:rsidRPr="00C56D19">
          <w:rPr>
            <w:rFonts w:ascii="Times New Roman" w:eastAsia="Times New Roman" w:hAnsi="Times New Roman" w:cs="Times New Roman"/>
            <w:color w:val="0000FF"/>
            <w:sz w:val="32"/>
            <w:szCs w:val="32"/>
            <w:u w:val="single"/>
          </w:rPr>
          <w:t>hand trestles</w:t>
        </w:r>
      </w:hyperlink>
      <w:r w:rsidRPr="00C56D19">
        <w:rPr>
          <w:rFonts w:ascii="Times New Roman" w:eastAsia="Times New Roman" w:hAnsi="Times New Roman" w:cs="Times New Roman"/>
          <w:color w:val="0A0A0A"/>
          <w:sz w:val="32"/>
          <w:szCs w:val="32"/>
        </w:rPr>
        <w:t>—early versions of walking frames—which allowed individuals with lower-limb disabilities to remain mobile. Archaeological finds also include early magnifying glasses for the visually impaired.</w:t>
      </w:r>
    </w:p>
    <w:p w:rsidR="00C3006C" w:rsidRPr="00C56D19" w:rsidRDefault="00C3006C" w:rsidP="00C3006C">
      <w:pPr>
        <w:numPr>
          <w:ilvl w:val="0"/>
          <w:numId w:val="12"/>
        </w:numPr>
        <w:spacing w:after="180"/>
        <w:ind w:left="0"/>
        <w:rPr>
          <w:rFonts w:ascii="Times New Roman" w:eastAsia="Times New Roman" w:hAnsi="Times New Roman" w:cs="Times New Roman"/>
          <w:sz w:val="32"/>
          <w:szCs w:val="32"/>
        </w:rPr>
      </w:pPr>
      <w:r w:rsidRPr="00C56D19">
        <w:rPr>
          <w:rFonts w:ascii="Times New Roman" w:eastAsia="Times New Roman" w:hAnsi="Times New Roman" w:cs="Times New Roman"/>
          <w:b/>
          <w:bCs/>
          <w:color w:val="0A0A0A"/>
          <w:sz w:val="32"/>
          <w:szCs w:val="32"/>
        </w:rPr>
        <w:t>Surgical Success:</w:t>
      </w:r>
      <w:r w:rsidRPr="00C56D19">
        <w:rPr>
          <w:rFonts w:ascii="Times New Roman" w:eastAsia="Times New Roman" w:hAnsi="Times New Roman" w:cs="Times New Roman"/>
          <w:color w:val="0A0A0A"/>
          <w:sz w:val="32"/>
          <w:szCs w:val="32"/>
        </w:rPr>
        <w:t> Bioarchaeological studies of cemeteries (such as in Lithuania) show remains of individuals who survived traumatic injuries or amputations, indicating they received sophisticated medical care and long-term nursing support during their recovery. </w:t>
      </w:r>
    </w:p>
    <w:p w:rsidR="00C3006C" w:rsidRPr="00C56D19" w:rsidRDefault="00C3006C" w:rsidP="00C3006C">
      <w:pPr>
        <w:rPr>
          <w:rFonts w:ascii="Times New Roman" w:eastAsia="Times New Roman" w:hAnsi="Times New Roman" w:cs="Times New Roman"/>
          <w:color w:val="0A0A0A"/>
          <w:sz w:val="32"/>
          <w:szCs w:val="32"/>
        </w:rPr>
      </w:pPr>
      <w:r w:rsidRPr="00C56D19">
        <w:rPr>
          <w:rFonts w:ascii="Times New Roman" w:eastAsia="Times New Roman" w:hAnsi="Times New Roman" w:cs="Times New Roman"/>
          <w:color w:val="0A0A0A"/>
          <w:sz w:val="32"/>
          <w:szCs w:val="32"/>
        </w:rPr>
        <w:lastRenderedPageBreak/>
        <w:t>Would you like to explore how </w:t>
      </w:r>
      <w:r w:rsidRPr="00C56D19">
        <w:rPr>
          <w:rFonts w:ascii="Times New Roman" w:eastAsia="Times New Roman" w:hAnsi="Times New Roman" w:cs="Times New Roman"/>
          <w:b/>
          <w:bCs/>
          <w:color w:val="0A0A0A"/>
          <w:sz w:val="32"/>
          <w:szCs w:val="32"/>
        </w:rPr>
        <w:t>specific religious beliefs</w:t>
      </w:r>
      <w:r w:rsidRPr="00C56D19">
        <w:rPr>
          <w:rFonts w:ascii="Times New Roman" w:eastAsia="Times New Roman" w:hAnsi="Times New Roman" w:cs="Times New Roman"/>
          <w:color w:val="0A0A0A"/>
          <w:sz w:val="32"/>
          <w:szCs w:val="32"/>
        </w:rPr>
        <w:t> shaped these care systems, or perhaps see more details on </w:t>
      </w:r>
      <w:r w:rsidRPr="00C56D19">
        <w:rPr>
          <w:rFonts w:ascii="Times New Roman" w:eastAsia="Times New Roman" w:hAnsi="Times New Roman" w:cs="Times New Roman"/>
          <w:b/>
          <w:bCs/>
          <w:color w:val="0A0A0A"/>
          <w:sz w:val="32"/>
          <w:szCs w:val="32"/>
        </w:rPr>
        <w:t>medieval medical treatments</w:t>
      </w:r>
      <w:r w:rsidRPr="00C56D19">
        <w:rPr>
          <w:rFonts w:ascii="Times New Roman" w:eastAsia="Times New Roman" w:hAnsi="Times New Roman" w:cs="Times New Roman"/>
          <w:color w:val="0A0A0A"/>
          <w:sz w:val="32"/>
          <w:szCs w:val="32"/>
        </w:rPr>
        <w:t> for physical impairments?</w:t>
      </w:r>
    </w:p>
    <w:p w:rsidR="00C3006C" w:rsidRPr="00C56D19" w:rsidRDefault="00C3006C" w:rsidP="00C3006C">
      <w:pPr>
        <w:spacing w:line="300" w:lineRule="atLeast"/>
        <w:rPr>
          <w:rFonts w:ascii="Times New Roman" w:eastAsia="Times New Roman" w:hAnsi="Times New Roman" w:cs="Times New Roman"/>
          <w:color w:val="0A0A0A"/>
          <w:sz w:val="32"/>
          <w:szCs w:val="32"/>
        </w:rPr>
      </w:pPr>
      <w:r w:rsidRPr="00C56D19">
        <w:rPr>
          <w:rFonts w:ascii="Times New Roman" w:eastAsia="Times New Roman" w:hAnsi="Times New Roman" w:cs="Times New Roman"/>
          <w:color w:val="0A0A0A"/>
          <w:sz w:val="32"/>
          <w:szCs w:val="32"/>
        </w:rPr>
        <w:t>AI can make mistakes, so double-check responses </w:t>
      </w:r>
    </w:p>
    <w:p w:rsidR="00C3006C" w:rsidRPr="00C56D19" w:rsidRDefault="00C3006C" w:rsidP="00C3006C">
      <w:pPr>
        <w:rPr>
          <w:rFonts w:ascii="Times New Roman" w:eastAsia="Times New Roman" w:hAnsi="Times New Roman" w:cs="Times New Roman"/>
          <w:color w:val="0A0A0A"/>
          <w:sz w:val="32"/>
          <w:szCs w:val="32"/>
        </w:rPr>
      </w:pPr>
    </w:p>
    <w:p w:rsidR="00C3006C" w:rsidRPr="00C56D19" w:rsidRDefault="00C3006C" w:rsidP="00C3006C">
      <w:pPr>
        <w:numPr>
          <w:ilvl w:val="0"/>
          <w:numId w:val="13"/>
        </w:numPr>
        <w:ind w:left="0"/>
        <w:rPr>
          <w:rFonts w:ascii="Times New Roman" w:eastAsia="Times New Roman" w:hAnsi="Times New Roman" w:cs="Times New Roman"/>
          <w:color w:val="0A0A0A"/>
          <w:sz w:val="32"/>
          <w:szCs w:val="32"/>
        </w:rPr>
      </w:pPr>
    </w:p>
    <w:p w:rsidR="00C3006C" w:rsidRPr="00C56D19" w:rsidRDefault="00C3006C" w:rsidP="00C3006C">
      <w:pPr>
        <w:numPr>
          <w:ilvl w:val="0"/>
          <w:numId w:val="13"/>
        </w:numPr>
        <w:ind w:left="0"/>
        <w:rPr>
          <w:rFonts w:ascii="Times New Roman" w:eastAsia="Times New Roman" w:hAnsi="Times New Roman" w:cs="Times New Roman"/>
          <w:color w:val="0A0A0A"/>
          <w:sz w:val="32"/>
          <w:szCs w:val="32"/>
        </w:rPr>
      </w:pPr>
    </w:p>
    <w:p w:rsidR="00C3006C" w:rsidRPr="00C56D19" w:rsidRDefault="00C3006C" w:rsidP="00C3006C">
      <w:pPr>
        <w:numPr>
          <w:ilvl w:val="0"/>
          <w:numId w:val="13"/>
        </w:numPr>
        <w:ind w:left="0"/>
        <w:rPr>
          <w:rFonts w:ascii="Times New Roman" w:eastAsia="Times New Roman" w:hAnsi="Times New Roman" w:cs="Times New Roman"/>
          <w:color w:val="0A0A0A"/>
          <w:sz w:val="32"/>
          <w:szCs w:val="32"/>
        </w:rPr>
      </w:pPr>
    </w:p>
    <w:p w:rsidR="00C3006C" w:rsidRPr="00C56D19" w:rsidRDefault="00C3006C" w:rsidP="00C3006C">
      <w:pPr>
        <w:numPr>
          <w:ilvl w:val="0"/>
          <w:numId w:val="13"/>
        </w:numPr>
        <w:ind w:left="0"/>
        <w:rPr>
          <w:rFonts w:ascii="Times New Roman" w:eastAsia="Times New Roman" w:hAnsi="Times New Roman" w:cs="Times New Roman"/>
          <w:color w:val="0A0A0A"/>
          <w:sz w:val="32"/>
          <w:szCs w:val="32"/>
        </w:rPr>
      </w:pPr>
      <w:r w:rsidRPr="00C56D19">
        <w:rPr>
          <w:rFonts w:ascii="Times New Roman" w:eastAsia="Times New Roman" w:hAnsi="Times New Roman" w:cs="Times New Roman"/>
          <w:color w:val="0A0A0A"/>
          <w:sz w:val="32"/>
          <w:szCs w:val="32"/>
        </w:rPr>
        <w:t xml:space="preserve">Disability in the Middle Ages </w:t>
      </w:r>
    </w:p>
    <w:p w:rsidR="00C3006C" w:rsidRPr="00C56D19" w:rsidRDefault="00C3006C" w:rsidP="00C3006C">
      <w:pPr>
        <w:rPr>
          <w:rFonts w:ascii="Times New Roman" w:eastAsia="Times New Roman" w:hAnsi="Times New Roman" w:cs="Times New Roman"/>
          <w:color w:val="0A0A0A"/>
          <w:sz w:val="32"/>
          <w:szCs w:val="32"/>
        </w:rPr>
      </w:pPr>
      <w:r w:rsidRPr="00C56D19">
        <w:rPr>
          <w:rFonts w:ascii="Times New Roman" w:eastAsia="Times New Roman" w:hAnsi="Times New Roman" w:cs="Times New Roman"/>
          <w:color w:val="0A0A0A"/>
          <w:sz w:val="32"/>
          <w:szCs w:val="32"/>
        </w:rPr>
        <w:t>In medieval society, care for persons with disabilities was a complex blend of religious duty, specialized medical practice, and community support. While views were often polarized, the period saw the birth of many foundational care structures. </w:t>
      </w:r>
    </w:p>
    <w:p w:rsidR="00C3006C" w:rsidRPr="00C56D19" w:rsidRDefault="00C3006C" w:rsidP="00C3006C">
      <w:pPr>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Religious Beliefs and Care Systems</w:t>
      </w:r>
    </w:p>
    <w:p w:rsidR="00C3006C" w:rsidRPr="00C56D19" w:rsidRDefault="00C3006C" w:rsidP="00C3006C">
      <w:pPr>
        <w:rPr>
          <w:rFonts w:ascii="Times New Roman" w:eastAsia="Times New Roman" w:hAnsi="Times New Roman" w:cs="Times New Roman"/>
          <w:sz w:val="32"/>
          <w:szCs w:val="32"/>
        </w:rPr>
      </w:pPr>
      <w:r w:rsidRPr="00C56D19">
        <w:rPr>
          <w:rFonts w:ascii="Times New Roman" w:eastAsia="Times New Roman" w:hAnsi="Times New Roman" w:cs="Times New Roman"/>
          <w:color w:val="0A0A0A"/>
          <w:sz w:val="32"/>
          <w:szCs w:val="32"/>
        </w:rPr>
        <w:t>The Church was the primary architect of medieval disability care, though its theology was deeply paradoxical. </w:t>
      </w:r>
    </w:p>
    <w:p w:rsidR="00C3006C" w:rsidRPr="00C56D19" w:rsidRDefault="00C3006C" w:rsidP="00C3006C">
      <w:pPr>
        <w:rPr>
          <w:rFonts w:ascii="Times New Roman" w:eastAsia="Times New Roman" w:hAnsi="Times New Roman" w:cs="Times New Roman"/>
          <w:sz w:val="32"/>
          <w:szCs w:val="32"/>
        </w:rPr>
      </w:pPr>
    </w:p>
    <w:p w:rsidR="00C3006C" w:rsidRPr="00C56D19" w:rsidRDefault="00C3006C" w:rsidP="00C3006C">
      <w:pPr>
        <w:numPr>
          <w:ilvl w:val="0"/>
          <w:numId w:val="14"/>
        </w:numPr>
        <w:spacing w:after="180"/>
        <w:ind w:left="0"/>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Mixed Attitudes:</w:t>
      </w:r>
      <w:r w:rsidRPr="00C56D19">
        <w:rPr>
          <w:rFonts w:ascii="Times New Roman" w:eastAsia="Times New Roman" w:hAnsi="Times New Roman" w:cs="Times New Roman"/>
          <w:color w:val="0A0A0A"/>
          <w:sz w:val="32"/>
          <w:szCs w:val="32"/>
        </w:rPr>
        <w:t> Disabilities were sometimes viewed as a </w:t>
      </w:r>
      <w:r w:rsidRPr="00C56D19">
        <w:rPr>
          <w:rFonts w:ascii="Times New Roman" w:eastAsia="Times New Roman" w:hAnsi="Times New Roman" w:cs="Times New Roman"/>
          <w:b/>
          <w:bCs/>
          <w:color w:val="0A0A0A"/>
          <w:sz w:val="32"/>
          <w:szCs w:val="32"/>
        </w:rPr>
        <w:t>punishment for sin</w:t>
      </w:r>
      <w:r w:rsidRPr="00C56D19">
        <w:rPr>
          <w:rFonts w:ascii="Times New Roman" w:eastAsia="Times New Roman" w:hAnsi="Times New Roman" w:cs="Times New Roman"/>
          <w:color w:val="0A0A0A"/>
          <w:sz w:val="32"/>
          <w:szCs w:val="32"/>
        </w:rPr>
        <w:t> or "divine retribution". Conversely, some believed disabled individuals were </w:t>
      </w:r>
      <w:r w:rsidRPr="00C56D19">
        <w:rPr>
          <w:rFonts w:ascii="Times New Roman" w:eastAsia="Times New Roman" w:hAnsi="Times New Roman" w:cs="Times New Roman"/>
          <w:b/>
          <w:bCs/>
          <w:color w:val="0A0A0A"/>
          <w:sz w:val="32"/>
          <w:szCs w:val="32"/>
        </w:rPr>
        <w:t>closer to God</w:t>
      </w:r>
      <w:r w:rsidRPr="00C56D19">
        <w:rPr>
          <w:rFonts w:ascii="Times New Roman" w:eastAsia="Times New Roman" w:hAnsi="Times New Roman" w:cs="Times New Roman"/>
          <w:color w:val="0A0A0A"/>
          <w:sz w:val="32"/>
          <w:szCs w:val="32"/>
        </w:rPr>
        <w:t>, enduring a "purgatory on earth" that would grant them faster entry to heaven.</w:t>
      </w:r>
    </w:p>
    <w:p w:rsidR="00C3006C" w:rsidRPr="00C56D19" w:rsidRDefault="00C3006C" w:rsidP="00C3006C">
      <w:pPr>
        <w:numPr>
          <w:ilvl w:val="0"/>
          <w:numId w:val="14"/>
        </w:numPr>
        <w:spacing w:after="180"/>
        <w:ind w:left="0"/>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Charity as Redemption:</w:t>
      </w:r>
      <w:r w:rsidRPr="00C56D19">
        <w:rPr>
          <w:rFonts w:ascii="Times New Roman" w:eastAsia="Times New Roman" w:hAnsi="Times New Roman" w:cs="Times New Roman"/>
          <w:color w:val="0A0A0A"/>
          <w:sz w:val="32"/>
          <w:szCs w:val="32"/>
        </w:rPr>
        <w:t> The "Economy of Salvation" drove much of the care. Giving alms to the "impoverished and impaired" was considered a </w:t>
      </w:r>
      <w:r w:rsidRPr="00C56D19">
        <w:rPr>
          <w:rFonts w:ascii="Times New Roman" w:eastAsia="Times New Roman" w:hAnsi="Times New Roman" w:cs="Times New Roman"/>
          <w:b/>
          <w:bCs/>
          <w:color w:val="0A0A0A"/>
          <w:sz w:val="32"/>
          <w:szCs w:val="32"/>
        </w:rPr>
        <w:t>Work of Mercy</w:t>
      </w:r>
      <w:r w:rsidRPr="00C56D19">
        <w:rPr>
          <w:rFonts w:ascii="Times New Roman" w:eastAsia="Times New Roman" w:hAnsi="Times New Roman" w:cs="Times New Roman"/>
          <w:color w:val="0A0A0A"/>
          <w:sz w:val="32"/>
          <w:szCs w:val="32"/>
        </w:rPr>
        <w:t> that could reduce a donor's time in Purgatory.</w:t>
      </w:r>
    </w:p>
    <w:p w:rsidR="00C3006C" w:rsidRPr="00C56D19" w:rsidRDefault="00C3006C" w:rsidP="00C3006C">
      <w:pPr>
        <w:numPr>
          <w:ilvl w:val="0"/>
          <w:numId w:val="14"/>
        </w:numPr>
        <w:spacing w:after="180"/>
        <w:ind w:left="0"/>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Miraculous Healing:</w:t>
      </w:r>
      <w:r w:rsidRPr="00C56D19">
        <w:rPr>
          <w:rFonts w:ascii="Times New Roman" w:eastAsia="Times New Roman" w:hAnsi="Times New Roman" w:cs="Times New Roman"/>
          <w:color w:val="0A0A0A"/>
          <w:sz w:val="32"/>
          <w:szCs w:val="32"/>
        </w:rPr>
        <w:t> Religious life often centered on </w:t>
      </w:r>
      <w:r w:rsidRPr="00C56D19">
        <w:rPr>
          <w:rFonts w:ascii="Times New Roman" w:eastAsia="Times New Roman" w:hAnsi="Times New Roman" w:cs="Times New Roman"/>
          <w:b/>
          <w:bCs/>
          <w:color w:val="0A0A0A"/>
          <w:sz w:val="32"/>
          <w:szCs w:val="32"/>
        </w:rPr>
        <w:t>saints' shrines</w:t>
      </w:r>
      <w:r w:rsidRPr="00C56D19">
        <w:rPr>
          <w:rFonts w:ascii="Times New Roman" w:eastAsia="Times New Roman" w:hAnsi="Times New Roman" w:cs="Times New Roman"/>
          <w:color w:val="0A0A0A"/>
          <w:sz w:val="32"/>
          <w:szCs w:val="32"/>
        </w:rPr>
        <w:t>, where those with impairments traveled as pilgrims seeking "miraculous cures". For example, the </w:t>
      </w:r>
      <w:hyperlink r:id="rId12" w:tgtFrame="_blank" w:history="1">
        <w:r w:rsidRPr="00C56D19">
          <w:rPr>
            <w:rFonts w:ascii="Times New Roman" w:eastAsia="Times New Roman" w:hAnsi="Times New Roman" w:cs="Times New Roman"/>
            <w:color w:val="0000FF"/>
            <w:sz w:val="32"/>
            <w:szCs w:val="32"/>
            <w:u w:val="single"/>
          </w:rPr>
          <w:t>Shrine of St. Dymphna in Gheel</w:t>
        </w:r>
      </w:hyperlink>
      <w:r w:rsidRPr="00C56D19">
        <w:rPr>
          <w:rFonts w:ascii="Times New Roman" w:eastAsia="Times New Roman" w:hAnsi="Times New Roman" w:cs="Times New Roman"/>
          <w:color w:val="0A0A0A"/>
          <w:sz w:val="32"/>
          <w:szCs w:val="32"/>
        </w:rPr>
        <w:t> became a famed center for the community-based care of those with mental disabilities.</w:t>
      </w:r>
    </w:p>
    <w:p w:rsidR="00C3006C" w:rsidRPr="00C56D19" w:rsidRDefault="00C3006C" w:rsidP="00C3006C">
      <w:pPr>
        <w:numPr>
          <w:ilvl w:val="0"/>
          <w:numId w:val="14"/>
        </w:numPr>
        <w:spacing w:after="180"/>
        <w:ind w:left="0"/>
        <w:rPr>
          <w:rFonts w:ascii="Times New Roman" w:eastAsia="Times New Roman" w:hAnsi="Times New Roman" w:cs="Times New Roman"/>
          <w:sz w:val="32"/>
          <w:szCs w:val="32"/>
        </w:rPr>
      </w:pPr>
      <w:r w:rsidRPr="00C56D19">
        <w:rPr>
          <w:rFonts w:ascii="Times New Roman" w:eastAsia="Times New Roman" w:hAnsi="Times New Roman" w:cs="Times New Roman"/>
          <w:b/>
          <w:bCs/>
          <w:color w:val="0A0A0A"/>
          <w:sz w:val="32"/>
          <w:szCs w:val="32"/>
        </w:rPr>
        <w:t>Canon Law Restrictions:</w:t>
      </w:r>
      <w:r w:rsidRPr="00C56D19">
        <w:rPr>
          <w:rFonts w:ascii="Times New Roman" w:eastAsia="Times New Roman" w:hAnsi="Times New Roman" w:cs="Times New Roman"/>
          <w:color w:val="0A0A0A"/>
          <w:sz w:val="32"/>
          <w:szCs w:val="32"/>
        </w:rPr>
        <w:t> Despite the charitable focus, </w:t>
      </w:r>
      <w:r w:rsidRPr="00C56D19">
        <w:rPr>
          <w:rFonts w:ascii="Times New Roman" w:eastAsia="Times New Roman" w:hAnsi="Times New Roman" w:cs="Times New Roman"/>
          <w:b/>
          <w:bCs/>
          <w:color w:val="0A0A0A"/>
          <w:sz w:val="32"/>
          <w:szCs w:val="32"/>
        </w:rPr>
        <w:t>Canon Law</w:t>
      </w:r>
      <w:r w:rsidRPr="00C56D19">
        <w:rPr>
          <w:rFonts w:ascii="Times New Roman" w:eastAsia="Times New Roman" w:hAnsi="Times New Roman" w:cs="Times New Roman"/>
          <w:color w:val="0A0A0A"/>
          <w:sz w:val="32"/>
          <w:szCs w:val="32"/>
        </w:rPr>
        <w:t> often barred men with visible "deformities" from the priesthood, fearing their appearance might distract the laity during the mass. </w:t>
      </w:r>
    </w:p>
    <w:p w:rsidR="00C3006C" w:rsidRPr="00C56D19" w:rsidRDefault="00C3006C" w:rsidP="00C3006C">
      <w:pPr>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lastRenderedPageBreak/>
        <w:t>Medical Treatments and Impairments</w:t>
      </w:r>
    </w:p>
    <w:p w:rsidR="00C3006C" w:rsidRPr="00C56D19" w:rsidRDefault="00C3006C" w:rsidP="00C3006C">
      <w:pPr>
        <w:rPr>
          <w:rFonts w:ascii="Times New Roman" w:eastAsia="Times New Roman" w:hAnsi="Times New Roman" w:cs="Times New Roman"/>
          <w:sz w:val="32"/>
          <w:szCs w:val="32"/>
        </w:rPr>
      </w:pPr>
      <w:r w:rsidRPr="00C56D19">
        <w:rPr>
          <w:rFonts w:ascii="Times New Roman" w:eastAsia="Times New Roman" w:hAnsi="Times New Roman" w:cs="Times New Roman"/>
          <w:color w:val="0A0A0A"/>
          <w:sz w:val="32"/>
          <w:szCs w:val="32"/>
        </w:rPr>
        <w:t>Medieval medicine for disabilities was more sophisticated than popular myths suggest, relying on a mix of ancient Greek texts and practical observation. </w:t>
      </w:r>
    </w:p>
    <w:p w:rsidR="00C3006C" w:rsidRPr="00C56D19" w:rsidRDefault="00C3006C" w:rsidP="00C3006C">
      <w:pPr>
        <w:rPr>
          <w:rFonts w:ascii="Times New Roman" w:eastAsia="Times New Roman" w:hAnsi="Times New Roman" w:cs="Times New Roman"/>
          <w:sz w:val="32"/>
          <w:szCs w:val="32"/>
        </w:rPr>
      </w:pPr>
      <w:r w:rsidRPr="00C56D19">
        <w:rPr>
          <w:rFonts w:ascii="Times New Roman" w:eastAsia="Times New Roman" w:hAnsi="Times New Roman" w:cs="Times New Roman"/>
          <w:color w:val="0A0A0A"/>
          <w:sz w:val="32"/>
          <w:szCs w:val="32"/>
        </w:rPr>
        <w:t>Wikipedia +1</w:t>
      </w:r>
    </w:p>
    <w:p w:rsidR="00C3006C" w:rsidRPr="00C56D19" w:rsidRDefault="00C3006C" w:rsidP="00C3006C">
      <w:pPr>
        <w:numPr>
          <w:ilvl w:val="0"/>
          <w:numId w:val="15"/>
        </w:numPr>
        <w:spacing w:after="180"/>
        <w:ind w:left="0"/>
        <w:rPr>
          <w:rFonts w:ascii="Times New Roman" w:eastAsia="Times New Roman" w:hAnsi="Times New Roman" w:cs="Times New Roman"/>
          <w:color w:val="0A0A0A"/>
          <w:sz w:val="32"/>
          <w:szCs w:val="32"/>
        </w:rPr>
      </w:pPr>
    </w:p>
    <w:p w:rsidR="00C3006C" w:rsidRPr="00C56D19" w:rsidRDefault="00C3006C" w:rsidP="00C3006C">
      <w:pPr>
        <w:numPr>
          <w:ilvl w:val="0"/>
          <w:numId w:val="15"/>
        </w:numPr>
        <w:spacing w:after="180"/>
        <w:ind w:left="0"/>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The Four Humours:</w:t>
      </w:r>
      <w:r w:rsidRPr="00C56D19">
        <w:rPr>
          <w:rFonts w:ascii="Times New Roman" w:eastAsia="Times New Roman" w:hAnsi="Times New Roman" w:cs="Times New Roman"/>
          <w:color w:val="0A0A0A"/>
          <w:sz w:val="32"/>
          <w:szCs w:val="32"/>
        </w:rPr>
        <w:t> Treatment often aimed to balance the four bodily fluids (blood, phlegm, yellow bile, and black bile). For instance, </w:t>
      </w:r>
      <w:r w:rsidRPr="00C56D19">
        <w:rPr>
          <w:rFonts w:ascii="Times New Roman" w:eastAsia="Times New Roman" w:hAnsi="Times New Roman" w:cs="Times New Roman"/>
          <w:b/>
          <w:bCs/>
          <w:color w:val="0A0A0A"/>
          <w:sz w:val="32"/>
          <w:szCs w:val="32"/>
        </w:rPr>
        <w:t>melancholia</w:t>
      </w:r>
      <w:r w:rsidRPr="00C56D19">
        <w:rPr>
          <w:rFonts w:ascii="Times New Roman" w:eastAsia="Times New Roman" w:hAnsi="Times New Roman" w:cs="Times New Roman"/>
          <w:color w:val="0A0A0A"/>
          <w:sz w:val="32"/>
          <w:szCs w:val="32"/>
        </w:rPr>
        <w:t> (often related to modern depression or schizophrenia) was treated by attempting to purge "excess black bile" through diet or herbal remedies.</w:t>
      </w:r>
    </w:p>
    <w:p w:rsidR="00C3006C" w:rsidRPr="00C56D19" w:rsidRDefault="00C3006C" w:rsidP="00C3006C">
      <w:pPr>
        <w:numPr>
          <w:ilvl w:val="0"/>
          <w:numId w:val="15"/>
        </w:numPr>
        <w:spacing w:after="180"/>
        <w:ind w:left="0"/>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Surgical Interventions:</w:t>
      </w:r>
      <w:r w:rsidRPr="00C56D19">
        <w:rPr>
          <w:rFonts w:ascii="Times New Roman" w:eastAsia="Times New Roman" w:hAnsi="Times New Roman" w:cs="Times New Roman"/>
          <w:color w:val="0A0A0A"/>
          <w:sz w:val="32"/>
          <w:szCs w:val="32"/>
        </w:rPr>
        <w:t> Archaeological evidence from sites like </w:t>
      </w:r>
      <w:r w:rsidRPr="00C56D19">
        <w:rPr>
          <w:rFonts w:ascii="Times New Roman" w:eastAsia="Times New Roman" w:hAnsi="Times New Roman" w:cs="Times New Roman"/>
          <w:color w:val="0A0A0A"/>
          <w:sz w:val="32"/>
          <w:szCs w:val="32"/>
          <w:u w:val="single"/>
        </w:rPr>
        <w:t>Lithuania</w:t>
      </w:r>
      <w:r w:rsidRPr="00C56D19">
        <w:rPr>
          <w:rFonts w:ascii="Times New Roman" w:eastAsia="Times New Roman" w:hAnsi="Times New Roman" w:cs="Times New Roman"/>
          <w:color w:val="0A0A0A"/>
          <w:sz w:val="32"/>
          <w:szCs w:val="32"/>
        </w:rPr>
        <w:t> and </w:t>
      </w:r>
      <w:r w:rsidRPr="00C56D19">
        <w:rPr>
          <w:rFonts w:ascii="Times New Roman" w:eastAsia="Times New Roman" w:hAnsi="Times New Roman" w:cs="Times New Roman"/>
          <w:color w:val="0A0A0A"/>
          <w:sz w:val="32"/>
          <w:szCs w:val="32"/>
          <w:u w:val="single"/>
        </w:rPr>
        <w:t>Poulton (Cheshire)</w:t>
      </w:r>
      <w:r w:rsidRPr="00C56D19">
        <w:rPr>
          <w:rFonts w:ascii="Times New Roman" w:eastAsia="Times New Roman" w:hAnsi="Times New Roman" w:cs="Times New Roman"/>
          <w:color w:val="0A0A0A"/>
          <w:sz w:val="32"/>
          <w:szCs w:val="32"/>
        </w:rPr>
        <w:t> has uncovered skeletons with </w:t>
      </w:r>
      <w:r w:rsidRPr="00C56D19">
        <w:rPr>
          <w:rFonts w:ascii="Times New Roman" w:eastAsia="Times New Roman" w:hAnsi="Times New Roman" w:cs="Times New Roman"/>
          <w:b/>
          <w:bCs/>
          <w:color w:val="0A0A0A"/>
          <w:sz w:val="32"/>
          <w:szCs w:val="32"/>
        </w:rPr>
        <w:t>healed amputations</w:t>
      </w:r>
      <w:r w:rsidRPr="00C56D19">
        <w:rPr>
          <w:rFonts w:ascii="Times New Roman" w:eastAsia="Times New Roman" w:hAnsi="Times New Roman" w:cs="Times New Roman"/>
          <w:color w:val="0A0A0A"/>
          <w:sz w:val="32"/>
          <w:szCs w:val="32"/>
        </w:rPr>
        <w:t>, proving that patients could survive major surgery and receive long-term nursing care for years afterward.</w:t>
      </w:r>
    </w:p>
    <w:p w:rsidR="00C3006C" w:rsidRPr="00C56D19" w:rsidRDefault="00C3006C" w:rsidP="00C3006C">
      <w:pPr>
        <w:numPr>
          <w:ilvl w:val="0"/>
          <w:numId w:val="15"/>
        </w:numPr>
        <w:spacing w:after="180"/>
        <w:ind w:left="0"/>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Assistive Technologies:</w:t>
      </w:r>
    </w:p>
    <w:p w:rsidR="00C3006C" w:rsidRPr="00C56D19" w:rsidRDefault="00C3006C" w:rsidP="00C3006C">
      <w:pPr>
        <w:numPr>
          <w:ilvl w:val="1"/>
          <w:numId w:val="15"/>
        </w:numPr>
        <w:spacing w:after="180"/>
        <w:ind w:left="0"/>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Prosthetics:</w:t>
      </w:r>
      <w:r w:rsidRPr="00C56D19">
        <w:rPr>
          <w:rFonts w:ascii="Times New Roman" w:eastAsia="Times New Roman" w:hAnsi="Times New Roman" w:cs="Times New Roman"/>
          <w:color w:val="0A0A0A"/>
          <w:sz w:val="32"/>
          <w:szCs w:val="32"/>
        </w:rPr>
        <w:t> Skeletons have been found with iron rings or wooden attachments—early </w:t>
      </w:r>
      <w:hyperlink r:id="rId13" w:tgtFrame="_blank" w:history="1">
        <w:r w:rsidRPr="00C56D19">
          <w:rPr>
            <w:rFonts w:ascii="Times New Roman" w:eastAsia="Times New Roman" w:hAnsi="Times New Roman" w:cs="Times New Roman"/>
            <w:color w:val="0000FF"/>
            <w:sz w:val="32"/>
            <w:szCs w:val="32"/>
            <w:u w:val="single"/>
          </w:rPr>
          <w:t>prosthetic feet</w:t>
        </w:r>
      </w:hyperlink>
      <w:r w:rsidRPr="00C56D19">
        <w:rPr>
          <w:rFonts w:ascii="Times New Roman" w:eastAsia="Times New Roman" w:hAnsi="Times New Roman" w:cs="Times New Roman"/>
          <w:color w:val="0A0A0A"/>
          <w:sz w:val="32"/>
          <w:szCs w:val="32"/>
        </w:rPr>
        <w:t> and hands—designed for functional use.</w:t>
      </w:r>
    </w:p>
    <w:p w:rsidR="00C3006C" w:rsidRPr="00C56D19" w:rsidRDefault="00C3006C" w:rsidP="00C3006C">
      <w:pPr>
        <w:numPr>
          <w:ilvl w:val="1"/>
          <w:numId w:val="15"/>
        </w:numPr>
        <w:spacing w:after="180"/>
        <w:ind w:left="0"/>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Mobility Aids:</w:t>
      </w:r>
      <w:r w:rsidRPr="00C56D19">
        <w:rPr>
          <w:rFonts w:ascii="Times New Roman" w:eastAsia="Times New Roman" w:hAnsi="Times New Roman" w:cs="Times New Roman"/>
          <w:color w:val="0A0A0A"/>
          <w:sz w:val="32"/>
          <w:szCs w:val="32"/>
        </w:rPr>
        <w:t> Medieval mobility aids included </w:t>
      </w:r>
      <w:r w:rsidRPr="00C56D19">
        <w:rPr>
          <w:rFonts w:ascii="Times New Roman" w:eastAsia="Times New Roman" w:hAnsi="Times New Roman" w:cs="Times New Roman"/>
          <w:b/>
          <w:bCs/>
          <w:color w:val="0A0A0A"/>
          <w:sz w:val="32"/>
          <w:szCs w:val="32"/>
        </w:rPr>
        <w:t>hand trestles</w:t>
      </w:r>
      <w:r w:rsidRPr="00C56D19">
        <w:rPr>
          <w:rFonts w:ascii="Times New Roman" w:eastAsia="Times New Roman" w:hAnsi="Times New Roman" w:cs="Times New Roman"/>
          <w:color w:val="0A0A0A"/>
          <w:sz w:val="32"/>
          <w:szCs w:val="32"/>
        </w:rPr>
        <w:t> for crawling or walking and early </w:t>
      </w:r>
      <w:r w:rsidRPr="00C56D19">
        <w:rPr>
          <w:rFonts w:ascii="Times New Roman" w:eastAsia="Times New Roman" w:hAnsi="Times New Roman" w:cs="Times New Roman"/>
          <w:b/>
          <w:bCs/>
          <w:color w:val="0A0A0A"/>
          <w:sz w:val="32"/>
          <w:szCs w:val="32"/>
        </w:rPr>
        <w:t>crutches</w:t>
      </w:r>
      <w:r w:rsidRPr="00C56D19">
        <w:rPr>
          <w:rFonts w:ascii="Times New Roman" w:eastAsia="Times New Roman" w:hAnsi="Times New Roman" w:cs="Times New Roman"/>
          <w:color w:val="0A0A0A"/>
          <w:sz w:val="32"/>
          <w:szCs w:val="32"/>
        </w:rPr>
        <w:t>.</w:t>
      </w:r>
    </w:p>
    <w:p w:rsidR="00C3006C" w:rsidRPr="00C56D19" w:rsidRDefault="00C3006C" w:rsidP="00C3006C">
      <w:pPr>
        <w:numPr>
          <w:ilvl w:val="1"/>
          <w:numId w:val="15"/>
        </w:numPr>
        <w:spacing w:after="180"/>
        <w:ind w:left="0"/>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Sensory Supports:</w:t>
      </w:r>
      <w:r w:rsidRPr="00C56D19">
        <w:rPr>
          <w:rFonts w:ascii="Times New Roman" w:eastAsia="Times New Roman" w:hAnsi="Times New Roman" w:cs="Times New Roman"/>
          <w:color w:val="0A0A0A"/>
          <w:sz w:val="32"/>
          <w:szCs w:val="32"/>
        </w:rPr>
        <w:t> Some blind individuals utilized </w:t>
      </w:r>
      <w:r w:rsidRPr="00C56D19">
        <w:rPr>
          <w:rFonts w:ascii="Times New Roman" w:eastAsia="Times New Roman" w:hAnsi="Times New Roman" w:cs="Times New Roman"/>
          <w:b/>
          <w:bCs/>
          <w:color w:val="0A0A0A"/>
          <w:sz w:val="32"/>
          <w:szCs w:val="32"/>
        </w:rPr>
        <w:t>service dogs</w:t>
      </w:r>
      <w:r w:rsidRPr="00C56D19">
        <w:rPr>
          <w:rFonts w:ascii="Times New Roman" w:eastAsia="Times New Roman" w:hAnsi="Times New Roman" w:cs="Times New Roman"/>
          <w:color w:val="0A0A0A"/>
          <w:sz w:val="32"/>
          <w:szCs w:val="32"/>
        </w:rPr>
        <w:t>, and early versions of </w:t>
      </w:r>
      <w:hyperlink r:id="rId14" w:tgtFrame="_blank" w:history="1">
        <w:r w:rsidRPr="00C56D19">
          <w:rPr>
            <w:rFonts w:ascii="Times New Roman" w:eastAsia="Times New Roman" w:hAnsi="Times New Roman" w:cs="Times New Roman"/>
            <w:color w:val="0000FF"/>
            <w:sz w:val="32"/>
            <w:szCs w:val="32"/>
            <w:u w:val="single"/>
          </w:rPr>
          <w:t>magnifying glasses</w:t>
        </w:r>
      </w:hyperlink>
      <w:r w:rsidRPr="00C56D19">
        <w:rPr>
          <w:rFonts w:ascii="Times New Roman" w:eastAsia="Times New Roman" w:hAnsi="Times New Roman" w:cs="Times New Roman"/>
          <w:color w:val="0A0A0A"/>
          <w:sz w:val="32"/>
          <w:szCs w:val="32"/>
        </w:rPr>
        <w:t> existed for the visually impaired.</w:t>
      </w:r>
    </w:p>
    <w:p w:rsidR="00C3006C" w:rsidRPr="00C56D19" w:rsidRDefault="00C3006C" w:rsidP="00C3006C">
      <w:pPr>
        <w:numPr>
          <w:ilvl w:val="0"/>
          <w:numId w:val="15"/>
        </w:numPr>
        <w:spacing w:after="180"/>
        <w:ind w:left="0"/>
        <w:rPr>
          <w:rFonts w:ascii="Times New Roman" w:eastAsia="Times New Roman" w:hAnsi="Times New Roman" w:cs="Times New Roman"/>
          <w:color w:val="0A0A0A"/>
          <w:sz w:val="32"/>
          <w:szCs w:val="32"/>
        </w:rPr>
      </w:pPr>
      <w:r w:rsidRPr="00C56D19">
        <w:rPr>
          <w:rFonts w:ascii="Times New Roman" w:eastAsia="Times New Roman" w:hAnsi="Times New Roman" w:cs="Times New Roman"/>
          <w:b/>
          <w:bCs/>
          <w:color w:val="0A0A0A"/>
          <w:sz w:val="32"/>
          <w:szCs w:val="32"/>
        </w:rPr>
        <w:t>Herbal Remedies:</w:t>
      </w:r>
      <w:r w:rsidRPr="00C56D19">
        <w:rPr>
          <w:rFonts w:ascii="Times New Roman" w:eastAsia="Times New Roman" w:hAnsi="Times New Roman" w:cs="Times New Roman"/>
          <w:color w:val="0A0A0A"/>
          <w:sz w:val="32"/>
          <w:szCs w:val="32"/>
        </w:rPr>
        <w:t> Monasteries maintained extensive </w:t>
      </w:r>
      <w:hyperlink r:id="rId15" w:tgtFrame="_blank" w:history="1">
        <w:r w:rsidRPr="00C56D19">
          <w:rPr>
            <w:rFonts w:ascii="Times New Roman" w:eastAsia="Times New Roman" w:hAnsi="Times New Roman" w:cs="Times New Roman"/>
            <w:color w:val="0000FF"/>
            <w:sz w:val="32"/>
            <w:szCs w:val="32"/>
            <w:u w:val="single"/>
          </w:rPr>
          <w:t>herb gardens</w:t>
        </w:r>
      </w:hyperlink>
      <w:r w:rsidRPr="00C56D19">
        <w:rPr>
          <w:rFonts w:ascii="Times New Roman" w:eastAsia="Times New Roman" w:hAnsi="Times New Roman" w:cs="Times New Roman"/>
          <w:color w:val="0A0A0A"/>
          <w:sz w:val="32"/>
          <w:szCs w:val="32"/>
        </w:rPr>
        <w:t> to create salves. Following the </w:t>
      </w:r>
      <w:r w:rsidRPr="00C56D19">
        <w:rPr>
          <w:rFonts w:ascii="Times New Roman" w:eastAsia="Times New Roman" w:hAnsi="Times New Roman" w:cs="Times New Roman"/>
          <w:b/>
          <w:bCs/>
          <w:color w:val="0A0A0A"/>
          <w:sz w:val="32"/>
          <w:szCs w:val="32"/>
        </w:rPr>
        <w:t>Doctrine of Signatures</w:t>
      </w:r>
      <w:r w:rsidRPr="00C56D19">
        <w:rPr>
          <w:rFonts w:ascii="Times New Roman" w:eastAsia="Times New Roman" w:hAnsi="Times New Roman" w:cs="Times New Roman"/>
          <w:color w:val="0A0A0A"/>
          <w:sz w:val="32"/>
          <w:szCs w:val="32"/>
        </w:rPr>
        <w:t>, they believed God marked plants with their purpose; for example, </w:t>
      </w:r>
      <w:r w:rsidRPr="00C56D19">
        <w:rPr>
          <w:rFonts w:ascii="Times New Roman" w:eastAsia="Times New Roman" w:hAnsi="Times New Roman" w:cs="Times New Roman"/>
          <w:b/>
          <w:bCs/>
          <w:color w:val="0A0A0A"/>
          <w:sz w:val="32"/>
          <w:szCs w:val="32"/>
        </w:rPr>
        <w:t>skullcap seeds</w:t>
      </w:r>
      <w:r w:rsidRPr="00C56D19">
        <w:rPr>
          <w:rFonts w:ascii="Times New Roman" w:eastAsia="Times New Roman" w:hAnsi="Times New Roman" w:cs="Times New Roman"/>
          <w:color w:val="0A0A0A"/>
          <w:sz w:val="32"/>
          <w:szCs w:val="32"/>
        </w:rPr>
        <w:t> (which look like tiny skulls) were used to treat chronic headaches</w:t>
      </w:r>
      <w:r>
        <w:rPr>
          <w:rFonts w:ascii="Times New Roman" w:eastAsia="Times New Roman" w:hAnsi="Times New Roman" w:cs="Times New Roman"/>
          <w:color w:val="0A0A0A"/>
          <w:sz w:val="32"/>
          <w:szCs w:val="32"/>
        </w:rPr>
        <w:t>.</w:t>
      </w:r>
    </w:p>
    <w:p w:rsidR="00C3006C" w:rsidRDefault="00C3006C" w:rsidP="005D01FD">
      <w:pPr>
        <w:pStyle w:val="NormalWeb"/>
        <w:jc w:val="both"/>
        <w:rPr>
          <w:color w:val="1E1E1F"/>
          <w:spacing w:val="3"/>
          <w:sz w:val="36"/>
          <w:szCs w:val="36"/>
        </w:rPr>
      </w:pPr>
    </w:p>
    <w:p w:rsidR="00C3006C" w:rsidRPr="00C3006C" w:rsidRDefault="00C3006C" w:rsidP="005D01FD">
      <w:pPr>
        <w:pStyle w:val="NormalWeb"/>
        <w:jc w:val="both"/>
        <w:rPr>
          <w:color w:val="1E1E1F"/>
          <w:spacing w:val="3"/>
          <w:sz w:val="36"/>
          <w:szCs w:val="36"/>
        </w:rPr>
      </w:pPr>
      <w:r w:rsidRPr="00C3006C">
        <w:rPr>
          <w:b/>
          <w:color w:val="1E1E1F"/>
          <w:spacing w:val="3"/>
          <w:sz w:val="36"/>
          <w:szCs w:val="36"/>
        </w:rPr>
        <w:lastRenderedPageBreak/>
        <w:t>MOTION II</w:t>
      </w:r>
      <w:r>
        <w:rPr>
          <w:b/>
          <w:color w:val="1E1E1F"/>
          <w:spacing w:val="3"/>
          <w:sz w:val="36"/>
          <w:szCs w:val="36"/>
        </w:rPr>
        <w:t xml:space="preserve">:  </w:t>
      </w:r>
      <w:r w:rsidRPr="00C3006C">
        <w:rPr>
          <w:color w:val="1E1E1F"/>
          <w:spacing w:val="3"/>
          <w:sz w:val="36"/>
          <w:szCs w:val="36"/>
        </w:rPr>
        <w:t>To add to this agenda a discussion of upcoming events.</w:t>
      </w:r>
    </w:p>
    <w:p w:rsidR="00C3006C" w:rsidRDefault="00C3006C" w:rsidP="005D01FD">
      <w:pPr>
        <w:pStyle w:val="NormalWeb"/>
        <w:jc w:val="both"/>
        <w:rPr>
          <w:color w:val="1E1E1F"/>
          <w:spacing w:val="3"/>
          <w:sz w:val="36"/>
          <w:szCs w:val="36"/>
        </w:rPr>
      </w:pPr>
      <w:r>
        <w:rPr>
          <w:color w:val="1E1E1F"/>
          <w:spacing w:val="3"/>
          <w:sz w:val="36"/>
          <w:szCs w:val="36"/>
        </w:rPr>
        <w:t>Motion by Deb, Seconded by Divya</w:t>
      </w:r>
    </w:p>
    <w:p w:rsidR="00C3006C" w:rsidRDefault="00C3006C" w:rsidP="005D01FD">
      <w:pPr>
        <w:pStyle w:val="NormalWeb"/>
        <w:jc w:val="both"/>
        <w:rPr>
          <w:b/>
          <w:color w:val="1E1E1F"/>
          <w:spacing w:val="3"/>
          <w:sz w:val="36"/>
          <w:szCs w:val="36"/>
        </w:rPr>
      </w:pPr>
      <w:r w:rsidRPr="00C3006C">
        <w:rPr>
          <w:b/>
          <w:color w:val="1E1E1F"/>
          <w:spacing w:val="3"/>
          <w:sz w:val="36"/>
          <w:szCs w:val="36"/>
        </w:rPr>
        <w:t>APPROVED UNANIMOUSLY</w:t>
      </w:r>
    </w:p>
    <w:p w:rsidR="005D01FD" w:rsidRDefault="005D01FD" w:rsidP="005D01FD">
      <w:pPr>
        <w:pStyle w:val="NormalWeb"/>
        <w:jc w:val="both"/>
        <w:rPr>
          <w:color w:val="1E1E1F"/>
          <w:spacing w:val="3"/>
          <w:sz w:val="36"/>
          <w:szCs w:val="36"/>
        </w:rPr>
      </w:pPr>
      <w:r>
        <w:rPr>
          <w:color w:val="1E1E1F"/>
          <w:spacing w:val="3"/>
          <w:sz w:val="36"/>
          <w:szCs w:val="36"/>
        </w:rPr>
        <w:t xml:space="preserve">Sunday, April 19, 2026 at 2-4:00 PM at Yannity Gym.            </w:t>
      </w:r>
      <w:r w:rsidRPr="00B234EF">
        <w:rPr>
          <w:b/>
          <w:color w:val="1E1E1F"/>
          <w:spacing w:val="3"/>
          <w:sz w:val="36"/>
          <w:szCs w:val="36"/>
        </w:rPr>
        <w:t>Second Annual Non-Profit Fair</w:t>
      </w:r>
      <w:r>
        <w:rPr>
          <w:color w:val="1E1E1F"/>
          <w:spacing w:val="3"/>
          <w:sz w:val="36"/>
          <w:szCs w:val="36"/>
        </w:rPr>
        <w:t xml:space="preserve"> hosted by the Ridgefield Newcomer’s Club with a registration fee of $30.00.</w:t>
      </w:r>
    </w:p>
    <w:p w:rsidR="00593BC9" w:rsidRDefault="00593BC9" w:rsidP="005D01FD">
      <w:pPr>
        <w:pStyle w:val="NormalWeb"/>
        <w:rPr>
          <w:color w:val="1E1E1F"/>
          <w:spacing w:val="3"/>
          <w:sz w:val="36"/>
          <w:szCs w:val="36"/>
        </w:rPr>
      </w:pPr>
      <w:r w:rsidRPr="00CA2587">
        <w:fldChar w:fldCharType="begin"/>
      </w:r>
      <w:r w:rsidRPr="00CA2587">
        <w:instrText xml:space="preserve"> INCLUDEPICTURE "/Users/donaldciota/Library/Containers/com.microsoft.Word/Data/tmp/WebArchiveCopyPasteTempFiles/2026-Nonprofit-Fair-OrganizationSignup.png" \* MERGEFORMATINET </w:instrText>
      </w:r>
      <w:r w:rsidRPr="00CA2587">
        <w:fldChar w:fldCharType="separate"/>
      </w:r>
      <w:r w:rsidRPr="00CA2587">
        <w:rPr>
          <w:noProof/>
        </w:rPr>
        <w:drawing>
          <wp:inline distT="0" distB="0" distL="0" distR="0" wp14:anchorId="0DCF1914" wp14:editId="5D01DB85">
            <wp:extent cx="3594100" cy="5257800"/>
            <wp:effectExtent l="0" t="0" r="0" b="0"/>
            <wp:docPr id="3" name="Picture 3" descr="/Users/donaldciota/Library/Containers/com.microsoft.Word/Data/tmp/WebArchiveCopyPasteTempFiles/2026-Nonprofit-Fair-OrganizationSign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onaldciota/Library/Containers/com.microsoft.Word/Data/tmp/WebArchiveCopyPasteTempFiles/2026-Nonprofit-Fair-OrganizationSignup.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94100" cy="5257800"/>
                    </a:xfrm>
                    <a:prstGeom prst="rect">
                      <a:avLst/>
                    </a:prstGeom>
                    <a:noFill/>
                    <a:ln>
                      <a:noFill/>
                    </a:ln>
                  </pic:spPr>
                </pic:pic>
              </a:graphicData>
            </a:graphic>
          </wp:inline>
        </w:drawing>
      </w:r>
      <w:r w:rsidRPr="00CA2587">
        <w:fldChar w:fldCharType="end"/>
      </w:r>
    </w:p>
    <w:p w:rsidR="00593BC9" w:rsidRDefault="005D01FD" w:rsidP="00593BC9">
      <w:pPr>
        <w:pStyle w:val="NormalWeb"/>
        <w:rPr>
          <w:b/>
          <w:color w:val="1E1E1F"/>
          <w:spacing w:val="3"/>
          <w:sz w:val="36"/>
          <w:szCs w:val="36"/>
        </w:rPr>
      </w:pPr>
      <w:r>
        <w:rPr>
          <w:color w:val="1E1E1F"/>
          <w:spacing w:val="3"/>
          <w:sz w:val="36"/>
          <w:szCs w:val="36"/>
        </w:rPr>
        <w:lastRenderedPageBreak/>
        <w:t xml:space="preserve">  </w:t>
      </w:r>
      <w:r w:rsidR="00593BC9" w:rsidRPr="00B234EF">
        <w:rPr>
          <w:b/>
          <w:color w:val="1E1E1F"/>
          <w:spacing w:val="3"/>
          <w:sz w:val="36"/>
          <w:szCs w:val="36"/>
        </w:rPr>
        <w:t>Ridgefield Memorial Day Parade</w:t>
      </w:r>
      <w:r w:rsidR="00593BC9">
        <w:rPr>
          <w:b/>
          <w:color w:val="1E1E1F"/>
          <w:spacing w:val="3"/>
          <w:sz w:val="36"/>
          <w:szCs w:val="36"/>
        </w:rPr>
        <w:t xml:space="preserve">.  </w:t>
      </w:r>
    </w:p>
    <w:p w:rsidR="00FA7B9C" w:rsidRDefault="00593BC9" w:rsidP="00593BC9">
      <w:pPr>
        <w:pStyle w:val="NormalWeb"/>
        <w:rPr>
          <w:color w:val="1E1E1F"/>
          <w:spacing w:val="3"/>
          <w:sz w:val="36"/>
          <w:szCs w:val="36"/>
        </w:rPr>
      </w:pPr>
      <w:r>
        <w:rPr>
          <w:color w:val="1E1E1F"/>
          <w:spacing w:val="3"/>
          <w:sz w:val="36"/>
          <w:szCs w:val="36"/>
        </w:rPr>
        <w:t xml:space="preserve">Deb has registered our participation in this event.   </w:t>
      </w:r>
    </w:p>
    <w:p w:rsidR="00FA7B9C" w:rsidRPr="00FA7B9C" w:rsidRDefault="00FA7B9C" w:rsidP="00FA7B9C">
      <w:pPr>
        <w:rPr>
          <w:rFonts w:ascii="Times New Roman" w:hAnsi="Times New Roman" w:cs="Times New Roman"/>
          <w:b/>
          <w:sz w:val="36"/>
          <w:szCs w:val="36"/>
        </w:rPr>
      </w:pPr>
      <w:r w:rsidRPr="00FA7B9C">
        <w:rPr>
          <w:rFonts w:ascii="Times New Roman" w:hAnsi="Times New Roman" w:cs="Times New Roman"/>
          <w:b/>
          <w:sz w:val="36"/>
          <w:szCs w:val="36"/>
        </w:rPr>
        <w:t>QR Code for Commission for Accessibility</w:t>
      </w:r>
      <w:r>
        <w:rPr>
          <w:rFonts w:ascii="Times New Roman" w:hAnsi="Times New Roman" w:cs="Times New Roman"/>
          <w:b/>
          <w:sz w:val="36"/>
          <w:szCs w:val="36"/>
        </w:rPr>
        <w:t>:</w:t>
      </w:r>
    </w:p>
    <w:p w:rsidR="00FA7B9C" w:rsidRPr="001B33AE" w:rsidRDefault="00FA7B9C" w:rsidP="00FA7B9C">
      <w:pPr>
        <w:rPr>
          <w:rFonts w:ascii="Times New Roman" w:hAnsi="Times New Roman" w:cs="Times New Roman"/>
          <w:sz w:val="36"/>
          <w:szCs w:val="36"/>
        </w:rPr>
      </w:pPr>
    </w:p>
    <w:p w:rsidR="00FA7B9C" w:rsidRPr="001B33AE" w:rsidRDefault="00FA7B9C" w:rsidP="00FA7B9C">
      <w:pPr>
        <w:rPr>
          <w:rFonts w:ascii="Times New Roman" w:hAnsi="Times New Roman" w:cs="Times New Roman"/>
          <w:sz w:val="36"/>
          <w:szCs w:val="36"/>
        </w:rPr>
      </w:pPr>
    </w:p>
    <w:p w:rsidR="00FA7B9C" w:rsidRPr="001B33AE" w:rsidRDefault="00FA7B9C" w:rsidP="00FA7B9C">
      <w:pPr>
        <w:rPr>
          <w:rFonts w:ascii="Times New Roman" w:eastAsia="Times New Roman" w:hAnsi="Times New Roman" w:cs="Times New Roman"/>
          <w:color w:val="000000"/>
          <w:sz w:val="36"/>
          <w:szCs w:val="36"/>
        </w:rPr>
      </w:pPr>
      <w:r w:rsidRPr="001B33AE">
        <w:rPr>
          <w:rFonts w:ascii="Times New Roman" w:eastAsia="Times New Roman" w:hAnsi="Times New Roman" w:cs="Times New Roman"/>
          <w:color w:val="000000"/>
          <w:sz w:val="36"/>
          <w:szCs w:val="36"/>
        </w:rPr>
        <w:t>QR is attached as a PNG file.</w:t>
      </w:r>
    </w:p>
    <w:p w:rsidR="00FA7B9C" w:rsidRPr="001B33AE" w:rsidRDefault="00733CDA" w:rsidP="00FA7B9C">
      <w:pPr>
        <w:rPr>
          <w:rFonts w:ascii="Times New Roman" w:eastAsia="Times New Roman" w:hAnsi="Times New Roman" w:cs="Times New Roman"/>
          <w:color w:val="000000"/>
          <w:sz w:val="36"/>
          <w:szCs w:val="36"/>
        </w:rPr>
      </w:pPr>
      <w:hyperlink r:id="rId17" w:history="1">
        <w:r w:rsidR="00FA7B9C" w:rsidRPr="001B33AE">
          <w:rPr>
            <w:rFonts w:ascii="Times New Roman" w:eastAsia="Times New Roman" w:hAnsi="Times New Roman" w:cs="Times New Roman"/>
            <w:color w:val="0000FF"/>
            <w:sz w:val="36"/>
            <w:szCs w:val="36"/>
            <w:u w:val="single"/>
          </w:rPr>
          <w:t>https://bit.ly/4tIYu6H</w:t>
        </w:r>
      </w:hyperlink>
    </w:p>
    <w:p w:rsidR="00FA7B9C" w:rsidRPr="001B33AE" w:rsidRDefault="00FA7B9C" w:rsidP="00FA7B9C">
      <w:pPr>
        <w:rPr>
          <w:rFonts w:ascii="Times New Roman" w:hAnsi="Times New Roman" w:cs="Times New Roman"/>
          <w:sz w:val="36"/>
          <w:szCs w:val="36"/>
        </w:rPr>
      </w:pPr>
    </w:p>
    <w:p w:rsidR="00FA7B9C" w:rsidRDefault="00FA7B9C" w:rsidP="00593BC9">
      <w:pPr>
        <w:pStyle w:val="NormalWeb"/>
        <w:rPr>
          <w:color w:val="1E1E1F"/>
          <w:spacing w:val="3"/>
          <w:sz w:val="36"/>
          <w:szCs w:val="36"/>
        </w:rPr>
      </w:pPr>
    </w:p>
    <w:p w:rsidR="00593BC9" w:rsidRDefault="00593BC9" w:rsidP="00593BC9">
      <w:pPr>
        <w:pStyle w:val="NormalWeb"/>
        <w:rPr>
          <w:color w:val="1E1E1F"/>
          <w:spacing w:val="3"/>
          <w:sz w:val="36"/>
          <w:szCs w:val="36"/>
        </w:rPr>
      </w:pPr>
      <w:r>
        <w:rPr>
          <w:color w:val="1E1E1F"/>
          <w:spacing w:val="3"/>
          <w:sz w:val="36"/>
          <w:szCs w:val="36"/>
        </w:rPr>
        <w:t xml:space="preserve">    </w:t>
      </w:r>
    </w:p>
    <w:p w:rsidR="005D01FD" w:rsidRPr="00624A6B" w:rsidRDefault="005D01FD" w:rsidP="005D01FD">
      <w:pPr>
        <w:pBdr>
          <w:top w:val="single" w:sz="2" w:space="0" w:color="E3E3E3"/>
          <w:left w:val="single" w:sz="2" w:space="0" w:color="E3E3E3"/>
          <w:bottom w:val="single" w:sz="2" w:space="0" w:color="E3E3E3"/>
          <w:right w:val="single" w:sz="2" w:space="0" w:color="E3E3E3"/>
        </w:pBdr>
        <w:spacing w:before="300"/>
        <w:rPr>
          <w:rFonts w:ascii="Times New Roman" w:eastAsia="Times New Roman" w:hAnsi="Times New Roman" w:cs="Times New Roman"/>
          <w:b/>
          <w:sz w:val="32"/>
          <w:szCs w:val="32"/>
        </w:rPr>
      </w:pPr>
      <w:r>
        <w:rPr>
          <w:rFonts w:ascii="Times New Roman" w:eastAsia="Times New Roman" w:hAnsi="Times New Roman" w:cs="Times New Roman"/>
          <w:b/>
          <w:sz w:val="32"/>
          <w:szCs w:val="32"/>
        </w:rPr>
        <w:t>6</w:t>
      </w:r>
      <w:r w:rsidRPr="00624A6B">
        <w:rPr>
          <w:rFonts w:ascii="Times New Roman" w:eastAsia="Times New Roman" w:hAnsi="Times New Roman" w:cs="Times New Roman"/>
          <w:b/>
          <w:sz w:val="32"/>
          <w:szCs w:val="32"/>
        </w:rPr>
        <w:t>:</w:t>
      </w:r>
      <w:r>
        <w:rPr>
          <w:rFonts w:ascii="Times New Roman" w:eastAsia="Times New Roman" w:hAnsi="Times New Roman" w:cs="Times New Roman"/>
          <w:b/>
          <w:sz w:val="32"/>
          <w:szCs w:val="32"/>
        </w:rPr>
        <w:t>1</w:t>
      </w:r>
      <w:r w:rsidR="00593BC9">
        <w:rPr>
          <w:rFonts w:ascii="Times New Roman" w:eastAsia="Times New Roman" w:hAnsi="Times New Roman" w:cs="Times New Roman"/>
          <w:b/>
          <w:sz w:val="32"/>
          <w:szCs w:val="32"/>
        </w:rPr>
        <w:t>0</w:t>
      </w:r>
      <w:r w:rsidRPr="00624A6B">
        <w:rPr>
          <w:rFonts w:ascii="Times New Roman" w:eastAsia="Times New Roman" w:hAnsi="Times New Roman" w:cs="Times New Roman"/>
          <w:b/>
          <w:sz w:val="32"/>
          <w:szCs w:val="32"/>
        </w:rPr>
        <w:t>PM ADJOURN</w:t>
      </w:r>
    </w:p>
    <w:p w:rsidR="005D01FD" w:rsidRDefault="005D01FD" w:rsidP="005D01FD"/>
    <w:p w:rsidR="005D01FD" w:rsidRDefault="005D01FD" w:rsidP="005D01FD">
      <w:pPr>
        <w:rPr>
          <w:rFonts w:ascii="Times New Roman" w:hAnsi="Times New Roman" w:cs="Times New Roman"/>
          <w:b/>
          <w:color w:val="000000"/>
          <w:sz w:val="32"/>
          <w:szCs w:val="32"/>
          <w:shd w:val="clear" w:color="auto" w:fill="FFFFFF"/>
        </w:rPr>
      </w:pPr>
    </w:p>
    <w:p w:rsidR="005D01FD" w:rsidRPr="004D5541" w:rsidRDefault="005D01FD" w:rsidP="005D01FD">
      <w:pPr>
        <w:shd w:val="clear" w:color="auto" w:fill="FFFFFF"/>
        <w:rPr>
          <w:rFonts w:ascii="Times New Roman" w:hAnsi="Times New Roman" w:cs="Times New Roman"/>
          <w:color w:val="000000"/>
          <w:sz w:val="36"/>
          <w:szCs w:val="36"/>
        </w:rPr>
      </w:pPr>
      <w:r>
        <w:rPr>
          <w:rFonts w:ascii="Times New Roman" w:hAnsi="Times New Roman" w:cs="Times New Roman"/>
          <w:color w:val="000000"/>
          <w:sz w:val="36"/>
          <w:szCs w:val="36"/>
        </w:rPr>
        <w:t>Minutes by Don Ciota, Chairman</w:t>
      </w:r>
    </w:p>
    <w:p w:rsidR="005D01FD" w:rsidRDefault="005D01FD" w:rsidP="005D01FD">
      <w:pPr>
        <w:rPr>
          <w:b/>
          <w:sz w:val="36"/>
          <w:szCs w:val="36"/>
        </w:rPr>
      </w:pPr>
    </w:p>
    <w:p w:rsidR="005D01FD" w:rsidRDefault="005D01FD" w:rsidP="005D01FD">
      <w:pPr>
        <w:rPr>
          <w:b/>
          <w:sz w:val="36"/>
          <w:szCs w:val="36"/>
        </w:rPr>
      </w:pPr>
      <w:r>
        <w:rPr>
          <w:b/>
          <w:sz w:val="36"/>
          <w:szCs w:val="36"/>
        </w:rPr>
        <w:t>2026 Meeting Dates:</w:t>
      </w:r>
      <w:r>
        <w:rPr>
          <w:b/>
          <w:sz w:val="36"/>
          <w:szCs w:val="36"/>
        </w:rPr>
        <w:tab/>
      </w:r>
      <w:r>
        <w:rPr>
          <w:b/>
          <w:sz w:val="36"/>
          <w:szCs w:val="36"/>
        </w:rPr>
        <w:tab/>
      </w:r>
      <w:r>
        <w:rPr>
          <w:b/>
          <w:sz w:val="36"/>
          <w:szCs w:val="36"/>
        </w:rPr>
        <w:tab/>
      </w:r>
      <w:r>
        <w:rPr>
          <w:b/>
          <w:sz w:val="36"/>
          <w:szCs w:val="36"/>
        </w:rPr>
        <w:tab/>
      </w:r>
    </w:p>
    <w:p w:rsidR="005D01FD" w:rsidRDefault="005D01FD" w:rsidP="005D01FD">
      <w:pPr>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p>
    <w:p w:rsidR="005D01FD" w:rsidRDefault="005D01FD" w:rsidP="005D01FD">
      <w:pPr>
        <w:ind w:firstLine="720"/>
        <w:rPr>
          <w:b/>
          <w:sz w:val="36"/>
          <w:szCs w:val="36"/>
        </w:rPr>
      </w:pPr>
      <w:r>
        <w:rPr>
          <w:b/>
          <w:sz w:val="36"/>
          <w:szCs w:val="36"/>
        </w:rPr>
        <w:t>May 11</w:t>
      </w:r>
      <w:r>
        <w:rPr>
          <w:b/>
          <w:sz w:val="36"/>
          <w:szCs w:val="36"/>
        </w:rPr>
        <w:tab/>
      </w:r>
      <w:r>
        <w:rPr>
          <w:b/>
          <w:sz w:val="36"/>
          <w:szCs w:val="36"/>
        </w:rPr>
        <w:tab/>
        <w:t xml:space="preserve">         June 8       </w:t>
      </w:r>
      <w:r>
        <w:rPr>
          <w:b/>
          <w:sz w:val="36"/>
          <w:szCs w:val="36"/>
        </w:rPr>
        <w:tab/>
      </w:r>
      <w:r>
        <w:rPr>
          <w:b/>
          <w:sz w:val="36"/>
          <w:szCs w:val="36"/>
        </w:rPr>
        <w:tab/>
        <w:t>July ---</w:t>
      </w:r>
      <w:r>
        <w:rPr>
          <w:b/>
          <w:sz w:val="36"/>
          <w:szCs w:val="36"/>
        </w:rPr>
        <w:tab/>
      </w:r>
      <w:r>
        <w:rPr>
          <w:b/>
          <w:sz w:val="36"/>
          <w:szCs w:val="36"/>
        </w:rPr>
        <w:tab/>
      </w:r>
      <w:r>
        <w:rPr>
          <w:b/>
          <w:sz w:val="36"/>
          <w:szCs w:val="36"/>
        </w:rPr>
        <w:tab/>
        <w:t>Aug ---</w:t>
      </w:r>
      <w:r>
        <w:rPr>
          <w:b/>
          <w:sz w:val="36"/>
          <w:szCs w:val="36"/>
        </w:rPr>
        <w:tab/>
      </w:r>
      <w:r>
        <w:rPr>
          <w:b/>
          <w:sz w:val="36"/>
          <w:szCs w:val="36"/>
        </w:rPr>
        <w:tab/>
      </w:r>
      <w:r>
        <w:rPr>
          <w:b/>
          <w:sz w:val="36"/>
          <w:szCs w:val="36"/>
        </w:rPr>
        <w:tab/>
        <w:t>Sept 14</w:t>
      </w:r>
    </w:p>
    <w:p w:rsidR="005D01FD" w:rsidRPr="00136B7B" w:rsidRDefault="005D01FD" w:rsidP="005D01FD">
      <w:pPr>
        <w:rPr>
          <w:b/>
          <w:sz w:val="36"/>
          <w:szCs w:val="36"/>
        </w:rPr>
      </w:pPr>
      <w:r>
        <w:rPr>
          <w:b/>
          <w:sz w:val="36"/>
          <w:szCs w:val="36"/>
        </w:rPr>
        <w:tab/>
        <w:t>Oct 19</w:t>
      </w:r>
      <w:r>
        <w:rPr>
          <w:b/>
          <w:sz w:val="36"/>
          <w:szCs w:val="36"/>
        </w:rPr>
        <w:tab/>
      </w:r>
      <w:r>
        <w:rPr>
          <w:b/>
          <w:sz w:val="36"/>
          <w:szCs w:val="36"/>
        </w:rPr>
        <w:tab/>
      </w:r>
      <w:r>
        <w:rPr>
          <w:b/>
          <w:sz w:val="36"/>
          <w:szCs w:val="36"/>
        </w:rPr>
        <w:tab/>
        <w:t>Nov 9</w:t>
      </w:r>
      <w:r>
        <w:rPr>
          <w:b/>
          <w:sz w:val="36"/>
          <w:szCs w:val="36"/>
        </w:rPr>
        <w:tab/>
      </w:r>
      <w:r>
        <w:rPr>
          <w:b/>
          <w:sz w:val="36"/>
          <w:szCs w:val="36"/>
        </w:rPr>
        <w:tab/>
      </w:r>
      <w:r>
        <w:rPr>
          <w:b/>
          <w:sz w:val="36"/>
          <w:szCs w:val="36"/>
        </w:rPr>
        <w:tab/>
        <w:t>Dec 7</w:t>
      </w:r>
    </w:p>
    <w:p w:rsidR="005D01FD" w:rsidRDefault="005D01FD" w:rsidP="005D01FD"/>
    <w:p w:rsidR="005D01FD" w:rsidRDefault="005D01FD" w:rsidP="005D01FD"/>
    <w:p w:rsidR="00764FD4" w:rsidRDefault="00764FD4"/>
    <w:sectPr w:rsidR="00764FD4" w:rsidSect="00DE4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ven Pro">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7CB"/>
    <w:multiLevelType w:val="multilevel"/>
    <w:tmpl w:val="50B0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D02FD"/>
    <w:multiLevelType w:val="multilevel"/>
    <w:tmpl w:val="9DBC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D6A95"/>
    <w:multiLevelType w:val="multilevel"/>
    <w:tmpl w:val="61FA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038FB"/>
    <w:multiLevelType w:val="multilevel"/>
    <w:tmpl w:val="5206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021F1"/>
    <w:multiLevelType w:val="multilevel"/>
    <w:tmpl w:val="C70C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777C1"/>
    <w:multiLevelType w:val="multilevel"/>
    <w:tmpl w:val="D6F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14EF7"/>
    <w:multiLevelType w:val="multilevel"/>
    <w:tmpl w:val="567C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62604"/>
    <w:multiLevelType w:val="multilevel"/>
    <w:tmpl w:val="3834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02598"/>
    <w:multiLevelType w:val="multilevel"/>
    <w:tmpl w:val="0530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CC6CEC"/>
    <w:multiLevelType w:val="multilevel"/>
    <w:tmpl w:val="E884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790D9A"/>
    <w:multiLevelType w:val="multilevel"/>
    <w:tmpl w:val="DEC4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643D1C"/>
    <w:multiLevelType w:val="multilevel"/>
    <w:tmpl w:val="2092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50BAB"/>
    <w:multiLevelType w:val="multilevel"/>
    <w:tmpl w:val="BAB0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2A166C"/>
    <w:multiLevelType w:val="multilevel"/>
    <w:tmpl w:val="B3BC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A45F74"/>
    <w:multiLevelType w:val="multilevel"/>
    <w:tmpl w:val="511E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0"/>
  </w:num>
  <w:num w:numId="4">
    <w:abstractNumId w:val="12"/>
  </w:num>
  <w:num w:numId="5">
    <w:abstractNumId w:val="8"/>
  </w:num>
  <w:num w:numId="6">
    <w:abstractNumId w:val="5"/>
  </w:num>
  <w:num w:numId="7">
    <w:abstractNumId w:val="9"/>
  </w:num>
  <w:num w:numId="8">
    <w:abstractNumId w:val="0"/>
  </w:num>
  <w:num w:numId="9">
    <w:abstractNumId w:val="11"/>
  </w:num>
  <w:num w:numId="10">
    <w:abstractNumId w:val="2"/>
  </w:num>
  <w:num w:numId="11">
    <w:abstractNumId w:val="13"/>
  </w:num>
  <w:num w:numId="12">
    <w:abstractNumId w:val="7"/>
  </w:num>
  <w:num w:numId="13">
    <w:abstractNumId w:val="3"/>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FD"/>
    <w:rsid w:val="00017291"/>
    <w:rsid w:val="00040925"/>
    <w:rsid w:val="00043A80"/>
    <w:rsid w:val="000440D8"/>
    <w:rsid w:val="00044E02"/>
    <w:rsid w:val="000515B3"/>
    <w:rsid w:val="00063260"/>
    <w:rsid w:val="00067D50"/>
    <w:rsid w:val="00076940"/>
    <w:rsid w:val="000A072F"/>
    <w:rsid w:val="000A71B6"/>
    <w:rsid w:val="0010001B"/>
    <w:rsid w:val="0010605A"/>
    <w:rsid w:val="00112305"/>
    <w:rsid w:val="0012560D"/>
    <w:rsid w:val="001564C2"/>
    <w:rsid w:val="00183783"/>
    <w:rsid w:val="00204B30"/>
    <w:rsid w:val="00230A65"/>
    <w:rsid w:val="00233223"/>
    <w:rsid w:val="002371BC"/>
    <w:rsid w:val="00245261"/>
    <w:rsid w:val="002531CF"/>
    <w:rsid w:val="00266299"/>
    <w:rsid w:val="00286B19"/>
    <w:rsid w:val="002A0BCA"/>
    <w:rsid w:val="002D518A"/>
    <w:rsid w:val="002E1070"/>
    <w:rsid w:val="002E1A4C"/>
    <w:rsid w:val="002F2F38"/>
    <w:rsid w:val="00300D2F"/>
    <w:rsid w:val="003115E2"/>
    <w:rsid w:val="00323588"/>
    <w:rsid w:val="0034309C"/>
    <w:rsid w:val="00352CFD"/>
    <w:rsid w:val="003716C9"/>
    <w:rsid w:val="00383AC2"/>
    <w:rsid w:val="00391121"/>
    <w:rsid w:val="00393E02"/>
    <w:rsid w:val="003C2FCD"/>
    <w:rsid w:val="003E4BC2"/>
    <w:rsid w:val="00414BCB"/>
    <w:rsid w:val="00426C22"/>
    <w:rsid w:val="004368BF"/>
    <w:rsid w:val="00447B68"/>
    <w:rsid w:val="004701AF"/>
    <w:rsid w:val="004C10FE"/>
    <w:rsid w:val="00516E3A"/>
    <w:rsid w:val="00522881"/>
    <w:rsid w:val="00523571"/>
    <w:rsid w:val="00525BB4"/>
    <w:rsid w:val="005277BD"/>
    <w:rsid w:val="00547967"/>
    <w:rsid w:val="00551A24"/>
    <w:rsid w:val="0056045B"/>
    <w:rsid w:val="00572E2B"/>
    <w:rsid w:val="00593BC9"/>
    <w:rsid w:val="005A61ED"/>
    <w:rsid w:val="005D01FD"/>
    <w:rsid w:val="005E7A38"/>
    <w:rsid w:val="00616B97"/>
    <w:rsid w:val="00621F5D"/>
    <w:rsid w:val="006260AC"/>
    <w:rsid w:val="0064522C"/>
    <w:rsid w:val="00647F6A"/>
    <w:rsid w:val="006B143A"/>
    <w:rsid w:val="006B338B"/>
    <w:rsid w:val="006B5875"/>
    <w:rsid w:val="006B69D3"/>
    <w:rsid w:val="006F2511"/>
    <w:rsid w:val="006F5F20"/>
    <w:rsid w:val="0071608B"/>
    <w:rsid w:val="00733CDA"/>
    <w:rsid w:val="007453F1"/>
    <w:rsid w:val="00757501"/>
    <w:rsid w:val="00764FD4"/>
    <w:rsid w:val="007723E5"/>
    <w:rsid w:val="007D0835"/>
    <w:rsid w:val="007D0C25"/>
    <w:rsid w:val="007F3D3C"/>
    <w:rsid w:val="00805E10"/>
    <w:rsid w:val="00817E2A"/>
    <w:rsid w:val="008517F8"/>
    <w:rsid w:val="008635A8"/>
    <w:rsid w:val="008718F1"/>
    <w:rsid w:val="008767AC"/>
    <w:rsid w:val="008A229F"/>
    <w:rsid w:val="008A5D11"/>
    <w:rsid w:val="008B7DCC"/>
    <w:rsid w:val="00916428"/>
    <w:rsid w:val="00933FD8"/>
    <w:rsid w:val="00960A0F"/>
    <w:rsid w:val="00994547"/>
    <w:rsid w:val="009955AE"/>
    <w:rsid w:val="009D1671"/>
    <w:rsid w:val="009E0ED8"/>
    <w:rsid w:val="009E6525"/>
    <w:rsid w:val="009F5A87"/>
    <w:rsid w:val="00A10F6E"/>
    <w:rsid w:val="00A145DB"/>
    <w:rsid w:val="00A41963"/>
    <w:rsid w:val="00A435E7"/>
    <w:rsid w:val="00A449E5"/>
    <w:rsid w:val="00A86F9E"/>
    <w:rsid w:val="00A926BE"/>
    <w:rsid w:val="00A92EEF"/>
    <w:rsid w:val="00A966B4"/>
    <w:rsid w:val="00AE136E"/>
    <w:rsid w:val="00B10597"/>
    <w:rsid w:val="00B53801"/>
    <w:rsid w:val="00B729C0"/>
    <w:rsid w:val="00B91434"/>
    <w:rsid w:val="00BC0BD9"/>
    <w:rsid w:val="00BE0D8F"/>
    <w:rsid w:val="00BF1566"/>
    <w:rsid w:val="00C23ABB"/>
    <w:rsid w:val="00C3006C"/>
    <w:rsid w:val="00C3387F"/>
    <w:rsid w:val="00C343CE"/>
    <w:rsid w:val="00C35EC2"/>
    <w:rsid w:val="00C36E43"/>
    <w:rsid w:val="00C676A5"/>
    <w:rsid w:val="00C715C7"/>
    <w:rsid w:val="00C72DE1"/>
    <w:rsid w:val="00C91D5A"/>
    <w:rsid w:val="00C93891"/>
    <w:rsid w:val="00C950BF"/>
    <w:rsid w:val="00CC1AB6"/>
    <w:rsid w:val="00CC725B"/>
    <w:rsid w:val="00CF2AEF"/>
    <w:rsid w:val="00D033B3"/>
    <w:rsid w:val="00D2249C"/>
    <w:rsid w:val="00D55A15"/>
    <w:rsid w:val="00D96BF4"/>
    <w:rsid w:val="00DA5271"/>
    <w:rsid w:val="00DC4B77"/>
    <w:rsid w:val="00DC761E"/>
    <w:rsid w:val="00DD058A"/>
    <w:rsid w:val="00DD2BBD"/>
    <w:rsid w:val="00DE4A97"/>
    <w:rsid w:val="00EA7A30"/>
    <w:rsid w:val="00EC36D8"/>
    <w:rsid w:val="00EC44E5"/>
    <w:rsid w:val="00EE2580"/>
    <w:rsid w:val="00EF6FE8"/>
    <w:rsid w:val="00F017CB"/>
    <w:rsid w:val="00F028C2"/>
    <w:rsid w:val="00F06534"/>
    <w:rsid w:val="00F07BC6"/>
    <w:rsid w:val="00F24E91"/>
    <w:rsid w:val="00F4678F"/>
    <w:rsid w:val="00F66E12"/>
    <w:rsid w:val="00F773FB"/>
    <w:rsid w:val="00F87BA6"/>
    <w:rsid w:val="00F94C7C"/>
    <w:rsid w:val="00FA00F9"/>
    <w:rsid w:val="00FA49C9"/>
    <w:rsid w:val="00FA57FB"/>
    <w:rsid w:val="00FA7B9C"/>
    <w:rsid w:val="00FB60E3"/>
    <w:rsid w:val="00FB6D51"/>
    <w:rsid w:val="00FC3926"/>
    <w:rsid w:val="00FD2636"/>
    <w:rsid w:val="00FD5495"/>
    <w:rsid w:val="00FD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716F"/>
  <w15:chartTrackingRefBased/>
  <w15:docId w15:val="{50002B56-7B66-9843-ABEB-432FA49A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1FD"/>
    <w:rPr>
      <w:rFonts w:eastAsiaTheme="minorEastAsia"/>
    </w:rPr>
  </w:style>
  <w:style w:type="paragraph" w:styleId="Heading2">
    <w:name w:val="heading 2"/>
    <w:basedOn w:val="Normal"/>
    <w:next w:val="Normal"/>
    <w:link w:val="Heading2Char"/>
    <w:uiPriority w:val="9"/>
    <w:semiHidden/>
    <w:unhideWhenUsed/>
    <w:qFormat/>
    <w:rsid w:val="005D01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01F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D01F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D01FD"/>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5D01FD"/>
    <w:pPr>
      <w:ind w:left="720"/>
      <w:contextualSpacing/>
    </w:pPr>
    <w:rPr>
      <w:rFonts w:eastAsiaTheme="minorHAnsi"/>
    </w:rPr>
  </w:style>
  <w:style w:type="character" w:styleId="Hyperlink">
    <w:name w:val="Hyperlink"/>
    <w:basedOn w:val="DefaultParagraphFont"/>
    <w:uiPriority w:val="99"/>
    <w:unhideWhenUsed/>
    <w:rsid w:val="005D01FD"/>
    <w:rPr>
      <w:color w:val="0563C1" w:themeColor="hyperlink"/>
      <w:u w:val="single"/>
    </w:rPr>
  </w:style>
  <w:style w:type="paragraph" w:styleId="NormalWeb">
    <w:name w:val="Normal (Web)"/>
    <w:basedOn w:val="Normal"/>
    <w:uiPriority w:val="99"/>
    <w:semiHidden/>
    <w:unhideWhenUsed/>
    <w:rsid w:val="005D01F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D01FD"/>
  </w:style>
  <w:style w:type="character" w:styleId="Strong">
    <w:name w:val="Strong"/>
    <w:basedOn w:val="DefaultParagraphFont"/>
    <w:uiPriority w:val="22"/>
    <w:qFormat/>
    <w:rsid w:val="005D01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tale+of+the+eloquent+peasant&amp;kgmid=/m/02ph1n4&amp;sa=X&amp;ved=2ahUKEwjpr9Sv7raTAxWoFlkFHV5EJF8Q3egRegYIAQgCEAI" TargetMode="External"/><Relationship Id="rId13" Type="http://schemas.openxmlformats.org/officeDocument/2006/relationships/hyperlink" Target="https://www.sciencedirect.com/science/article/abs/pii/S187998171530023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mn.gov/mnddc/parallels/2.html" TargetMode="External"/><Relationship Id="rId17" Type="http://schemas.openxmlformats.org/officeDocument/2006/relationships/hyperlink" Target="https://bit.ly/4tIYu6H" TargetMode="Externa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us02web.zoom.us/rec/share/5Bau62Vh7oSWA1U235V5v_HFJ0nlh_hyxXxPbHYF1AMxc90s-Ab8AmI5yNsGKUi-.1XD2q5qhtngGbutu?startTime=1773090037000" TargetMode="External"/><Relationship Id="rId11" Type="http://schemas.openxmlformats.org/officeDocument/2006/relationships/hyperlink" Target="https://wellcomecollection.org/stories/medieval-mobility-aids" TargetMode="External"/><Relationship Id="rId5" Type="http://schemas.openxmlformats.org/officeDocument/2006/relationships/image" Target="media/image1.png"/><Relationship Id="rId15" Type="http://schemas.openxmlformats.org/officeDocument/2006/relationships/hyperlink" Target="https://www.medicalnewstoday.com/articles/323533" TargetMode="External"/><Relationship Id="rId10" Type="http://schemas.openxmlformats.org/officeDocument/2006/relationships/hyperlink" Target="https://mn.gov/mnddc/parallels/2.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istoricengland.org.uk/research/inclusive-heritage/disability-history/1050-1485/hospitals-and-almshouses/" TargetMode="External"/><Relationship Id="rId14" Type="http://schemas.openxmlformats.org/officeDocument/2006/relationships/hyperlink" Target="https://historicengland.org.uk/research/inclusive-heritage/disability-history/1050-14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1618</Words>
  <Characters>9127</Characters>
  <Application>Microsoft Office Word</Application>
  <DocSecurity>0</DocSecurity>
  <Lines>434</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Ciota</dc:creator>
  <cp:keywords/>
  <dc:description/>
  <cp:lastModifiedBy>Donald Ciota</cp:lastModifiedBy>
  <cp:revision>4</cp:revision>
  <dcterms:created xsi:type="dcterms:W3CDTF">2026-04-16T12:42:00Z</dcterms:created>
  <dcterms:modified xsi:type="dcterms:W3CDTF">2026-04-16T13:02:00Z</dcterms:modified>
</cp:coreProperties>
</file>